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504" w:h="579" w:hRule="exact" w:wrap="none" w:vAnchor="page" w:hAnchor="page" w:x="1874" w:y="678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БЮДЖЕТНОЕ УЧРЕЛ^ЕНИЕ КУЛЬТУРЫ</w:t>
        <w:br/>
        <w:t>«ДВОРЕЦ КУЛЬТУРЫ ЗАТО ЗВЁЗДНЫЙ»</w:t>
      </w:r>
    </w:p>
    <w:p>
      <w:pPr>
        <w:pStyle w:val="Style5"/>
        <w:framePr w:w="9504" w:h="318" w:hRule="exact" w:wrap="none" w:vAnchor="page" w:hAnchor="page" w:x="1874" w:y="179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ПРИКАЗ</w:t>
      </w:r>
      <w:bookmarkEnd w:id="0"/>
    </w:p>
    <w:p>
      <w:pPr>
        <w:pStyle w:val="Style5"/>
        <w:framePr w:w="9504" w:h="2942" w:hRule="exact" w:wrap="none" w:vAnchor="page" w:hAnchor="page" w:x="1874" w:y="2675"/>
        <w:tabs>
          <w:tab w:leader="none" w:pos="88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93" w:line="26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17.01.2018г.</w:t>
        <w:tab/>
        <w:t>№ 8</w:t>
      </w:r>
      <w:bookmarkEnd w:id="1"/>
    </w:p>
    <w:p>
      <w:pPr>
        <w:pStyle w:val="Style7"/>
        <w:framePr w:w="9504" w:h="2942" w:hRule="exact" w:wrap="none" w:vAnchor="page" w:hAnchor="page" w:x="1874" w:y="2675"/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0" w:right="27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усилении мер по обеспечению антитеррористической безопасности посетителей и сотрудников МБУК «ДК ЗАТО Звёздный» во время проведения массовых мероприятий</w:t>
      </w:r>
    </w:p>
    <w:p>
      <w:pPr>
        <w:pStyle w:val="Style9"/>
        <w:framePr w:w="9504" w:h="2942" w:hRule="exact" w:wrap="none" w:vAnchor="page" w:hAnchor="page" w:x="1874" w:y="267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целях недопущения совершения преступлений террористического характера в отношении посетителей и сотрудников МБУК «ДК ЗАТО Звёздный», обеспечения сохранности их жизни и здоровья</w:t>
      </w:r>
    </w:p>
    <w:p>
      <w:pPr>
        <w:pStyle w:val="Style11"/>
        <w:framePr w:wrap="none" w:vAnchor="page" w:hAnchor="page" w:x="247" w:y="6112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0" w:right="0" w:firstLine="0"/>
      </w:pPr>
      <w:r>
        <w:rPr>
          <w:w w:val="100"/>
          <w:spacing w:val="0"/>
          <w:color w:val="000000"/>
          <w:position w:val="0"/>
        </w:rPr>
        <w:t>Si-</w:t>
      </w:r>
    </w:p>
    <w:p>
      <w:pPr>
        <w:pStyle w:val="Style13"/>
        <w:framePr w:w="374" w:h="1466" w:hRule="exact" w:wrap="none" w:vAnchor="page" w:hAnchor="page" w:x="232" w:y="6944"/>
        <w:widowControl w:val="0"/>
        <w:keepNext w:val="0"/>
        <w:keepLines w:val="0"/>
        <w:shd w:val="clear" w:color="auto" w:fill="auto"/>
        <w:bidi w:val="0"/>
        <w:jc w:val="left"/>
        <w:spacing w:before="0" w:after="352" w:line="44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р:</w:t>
      </w:r>
    </w:p>
    <w:p>
      <w:pPr>
        <w:pStyle w:val="Style15"/>
        <w:framePr w:w="374" w:h="1466" w:hRule="exact" w:wrap="none" w:vAnchor="page" w:hAnchor="page" w:x="232" w:y="694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w w:val="100"/>
          <w:color w:val="000000"/>
          <w:position w:val="0"/>
        </w:rPr>
        <w:t>U0</w:t>
      </w:r>
    </w:p>
    <w:p>
      <w:pPr>
        <w:pStyle w:val="Style17"/>
        <w:framePr w:w="374" w:h="1466" w:hRule="exact" w:wrap="none" w:vAnchor="page" w:hAnchor="page" w:x="232" w:y="6944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</w:t>
      </w:r>
    </w:p>
    <w:p>
      <w:pPr>
        <w:framePr w:wrap="none" w:vAnchor="page" w:hAnchor="page" w:x="232" w:y="9235"/>
        <w:widowControl w:val="0"/>
      </w:pPr>
    </w:p>
    <w:p>
      <w:pPr>
        <w:framePr w:wrap="none" w:vAnchor="page" w:hAnchor="page" w:x="239" w:y="9595"/>
        <w:widowControl w:val="0"/>
      </w:pPr>
    </w:p>
    <w:p>
      <w:pPr>
        <w:pStyle w:val="Style21"/>
        <w:framePr w:w="324" w:h="991" w:hRule="exact" w:wrap="none" w:vAnchor="page" w:hAnchor="page" w:x="225" w:y="10087"/>
        <w:widowControl w:val="0"/>
        <w:keepNext w:val="0"/>
        <w:keepLines w:val="0"/>
        <w:shd w:val="clear" w:color="auto" w:fill="auto"/>
        <w:bidi w:val="0"/>
        <w:spacing w:before="0" w:after="174" w:line="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:■ ■</w:t>
      </w:r>
    </w:p>
    <w:p>
      <w:pPr>
        <w:pStyle w:val="Style21"/>
        <w:framePr w:w="324" w:h="991" w:hRule="exact" w:wrap="none" w:vAnchor="page" w:hAnchor="page" w:x="225" w:y="10087"/>
        <w:widowControl w:val="0"/>
        <w:keepNext w:val="0"/>
        <w:keepLines w:val="0"/>
        <w:shd w:val="clear" w:color="auto" w:fill="auto"/>
        <w:bidi w:val="0"/>
        <w:jc w:val="left"/>
        <w:spacing w:before="0" w:after="190" w:line="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'Йй-</w:t>
      </w:r>
    </w:p>
    <w:p>
      <w:pPr>
        <w:pStyle w:val="Style23"/>
        <w:framePr w:w="324" w:h="991" w:hRule="exact" w:wrap="none" w:vAnchor="page" w:hAnchor="page" w:x="225" w:y="1008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25"/>
        </w:rPr>
        <w:t xml:space="preserve">I'li </w:t>
      </w:r>
      <w:r>
        <w:rPr>
          <w:lang w:val="ru-RU" w:eastAsia="ru-RU" w:bidi="ru-RU"/>
          <w:w w:val="100"/>
          <w:color w:val="000000"/>
          <w:position w:val="0"/>
        </w:rPr>
        <w:t>л- :■</w:t>
      </w:r>
    </w:p>
    <w:p>
      <w:pPr>
        <w:pStyle w:val="Style26"/>
        <w:framePr w:wrap="none" w:vAnchor="page" w:hAnchor="page" w:x="218" w:y="1200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8"/>
        </w:rPr>
        <w:t>1</w:t>
      </w:r>
      <w:r>
        <w:rPr>
          <w:lang w:val="ru-RU" w:eastAsia="ru-RU" w:bidi="ru-RU"/>
          <w:w w:val="100"/>
          <w:color w:val="000000"/>
          <w:position w:val="0"/>
        </w:rPr>
        <w:t>'&amp;</w:t>
      </w:r>
    </w:p>
    <w:p>
      <w:pPr>
        <w:pStyle w:val="Style5"/>
        <w:framePr w:w="9504" w:h="1218" w:hRule="exact" w:wrap="none" w:vAnchor="page" w:hAnchor="page" w:x="1874" w:y="5890"/>
        <w:widowControl w:val="0"/>
        <w:keepNext w:val="0"/>
        <w:keepLines w:val="0"/>
        <w:shd w:val="clear" w:color="auto" w:fill="auto"/>
        <w:bidi w:val="0"/>
        <w:jc w:val="both"/>
        <w:spacing w:before="0" w:after="256" w:line="260" w:lineRule="exact"/>
        <w:ind w:left="0" w:right="0" w:firstLine="78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ПРИКАЗЫВАЮ:</w:t>
      </w:r>
      <w:bookmarkEnd w:id="2"/>
    </w:p>
    <w:p>
      <w:pPr>
        <w:pStyle w:val="Style9"/>
        <w:numPr>
          <w:ilvl w:val="0"/>
          <w:numId w:val="1"/>
        </w:numPr>
        <w:framePr w:w="9504" w:h="1218" w:hRule="exact" w:wrap="none" w:vAnchor="page" w:hAnchor="page" w:x="1874" w:y="5890"/>
        <w:tabs>
          <w:tab w:leader="none" w:pos="79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Утвердить схему оповещения руководящего и личного состава, взаимодействия с правоохранительными органами и органами безопасности.</w:t>
      </w:r>
    </w:p>
    <w:tbl>
      <w:tblPr>
        <w:tblOverlap w:val="never"/>
        <w:tblLayout w:type="fixed"/>
        <w:jc w:val="left"/>
      </w:tblPr>
      <w:tblGrid>
        <w:gridCol w:w="1818"/>
        <w:gridCol w:w="6973"/>
      </w:tblGrid>
      <w:tr>
        <w:trPr>
          <w:trHeight w:val="61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8791" w:h="2164" w:wrap="none" w:vAnchor="page" w:hAnchor="page" w:x="2533" w:y="7387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60" w:lineRule="exact"/>
              <w:ind w:left="0" w:right="0" w:firstLine="0"/>
            </w:pPr>
            <w:r>
              <w:rPr>
                <w:rStyle w:val="CharStyle29"/>
              </w:rPr>
              <w:t>Порядок</w:t>
            </w:r>
          </w:p>
          <w:p>
            <w:pPr>
              <w:pStyle w:val="Style9"/>
              <w:framePr w:w="8791" w:h="2164" w:wrap="none" w:vAnchor="page" w:hAnchor="page" w:x="2533" w:y="738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60" w:lineRule="exact"/>
              <w:ind w:left="240" w:right="0" w:firstLine="0"/>
            </w:pPr>
            <w:r>
              <w:rPr>
                <w:rStyle w:val="CharStyle29"/>
              </w:rPr>
              <w:t>оповещения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9"/>
              <w:framePr w:w="8791" w:h="2164" w:wrap="none" w:vAnchor="page" w:hAnchor="page" w:x="2533" w:y="738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0" w:right="0" w:firstLine="0"/>
            </w:pPr>
            <w:r>
              <w:rPr>
                <w:rStyle w:val="CharStyle29"/>
              </w:rPr>
              <w:t>Наименование</w:t>
            </w:r>
          </w:p>
        </w:tc>
      </w:tr>
      <w:tr>
        <w:trPr>
          <w:trHeight w:val="31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8791" w:h="2164" w:wrap="none" w:vAnchor="page" w:hAnchor="page" w:x="2533" w:y="7387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29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9"/>
              <w:framePr w:w="8791" w:h="2164" w:wrap="none" w:vAnchor="page" w:hAnchor="page" w:x="2533" w:y="738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0" w:right="0" w:firstLine="0"/>
            </w:pPr>
            <w:r>
              <w:rPr>
                <w:rStyle w:val="CharStyle29"/>
              </w:rPr>
              <w:t>Ответственный по учреждению</w:t>
            </w:r>
          </w:p>
        </w:tc>
      </w:tr>
      <w:tr>
        <w:trPr>
          <w:trHeight w:val="61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8791" w:h="2164" w:wrap="none" w:vAnchor="page" w:hAnchor="page" w:x="2533" w:y="7387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29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9"/>
              <w:framePr w:w="8791" w:h="2164" w:wrap="none" w:vAnchor="page" w:hAnchor="page" w:x="2533" w:y="738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02" w:lineRule="exact"/>
              <w:ind w:left="0" w:right="0" w:firstLine="0"/>
            </w:pPr>
            <w:r>
              <w:rPr>
                <w:rStyle w:val="CharStyle29"/>
              </w:rPr>
              <w:t>ЕДДС ЗАТО Звёздный 2-97-01-51</w:t>
            </w:r>
          </w:p>
        </w:tc>
      </w:tr>
      <w:tr>
        <w:trPr>
          <w:trHeight w:val="623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9"/>
              <w:framePr w:w="8791" w:h="2164" w:wrap="none" w:vAnchor="page" w:hAnchor="page" w:x="2533" w:y="7387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29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9"/>
              <w:framePr w:w="8791" w:h="2164" w:wrap="none" w:vAnchor="page" w:hAnchor="page" w:x="2533" w:y="738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0" w:right="0" w:firstLine="0"/>
            </w:pPr>
            <w:r>
              <w:rPr>
                <w:rStyle w:val="CharStyle29"/>
              </w:rPr>
              <w:t>Директор МБУК «ДК ЗАТО Звёздный» 8-982-255-76-51</w:t>
            </w:r>
          </w:p>
        </w:tc>
      </w:tr>
    </w:tbl>
    <w:p>
      <w:pPr>
        <w:pStyle w:val="Style9"/>
        <w:numPr>
          <w:ilvl w:val="0"/>
          <w:numId w:val="1"/>
        </w:numPr>
        <w:framePr w:w="9504" w:h="5779" w:hRule="exact" w:wrap="none" w:vAnchor="page" w:hAnchor="page" w:x="1874" w:y="9559"/>
        <w:tabs>
          <w:tab w:leader="none" w:pos="791" w:val="lef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Мантрову Д.С., менеджеру по социально-культурной деятельности:</w:t>
      </w:r>
    </w:p>
    <w:p>
      <w:pPr>
        <w:pStyle w:val="Style9"/>
        <w:numPr>
          <w:ilvl w:val="0"/>
          <w:numId w:val="3"/>
        </w:numPr>
        <w:framePr w:w="9504" w:h="5779" w:hRule="exact" w:wrap="none" w:vAnchor="page" w:hAnchor="page" w:x="1874" w:y="9559"/>
        <w:tabs>
          <w:tab w:leader="none" w:pos="79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Провести с сотрудниками МБУК «ДК ЗАТО Звёздный» и сотрудниками ООО ЧОП «Служба комплексной безопасности»» под роспись инструктаж по темам «Действия сотрудников в экстремальных и чрезвычайных ситуациях, связанных с терроризмом», о порядке действий в случае угрозы или совершения актов террористического и экстремистического характера по телефону и в письменном виде до 31.01.2018г.;</w:t>
      </w:r>
    </w:p>
    <w:p>
      <w:pPr>
        <w:pStyle w:val="Style9"/>
        <w:numPr>
          <w:ilvl w:val="0"/>
          <w:numId w:val="1"/>
        </w:numPr>
        <w:framePr w:w="9504" w:h="5779" w:hRule="exact" w:wrap="none" w:vAnchor="page" w:hAnchor="page" w:x="1874" w:y="9559"/>
        <w:tabs>
          <w:tab w:leader="none" w:pos="79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директора по АХР, Фоменко Г.И.</w:t>
      </w:r>
    </w:p>
    <w:p>
      <w:pPr>
        <w:pStyle w:val="Style9"/>
        <w:numPr>
          <w:ilvl w:val="0"/>
          <w:numId w:val="3"/>
        </w:numPr>
        <w:framePr w:w="9504" w:h="5779" w:hRule="exact" w:wrap="none" w:vAnchor="page" w:hAnchor="page" w:x="1874" w:y="9559"/>
        <w:tabs>
          <w:tab w:leader="none" w:pos="79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Усилить пропускной режим допуска граждан и автотранспорта на контролируемую территорию МБУК «ДК ЗАТО Звёздный», исключить бесконтрольное пребывание в помещениях и на территории ДК посторонних лиц. Прием от посторонних лиц сумок, рюкзаков, чемоданов и других вещей с просьбой пронести их в учреждение для последующей передачи кому-либо;</w:t>
      </w:r>
    </w:p>
    <w:p>
      <w:pPr>
        <w:pStyle w:val="Style9"/>
        <w:numPr>
          <w:ilvl w:val="0"/>
          <w:numId w:val="3"/>
        </w:numPr>
        <w:framePr w:w="9504" w:h="5779" w:hRule="exact" w:wrap="none" w:vAnchor="page" w:hAnchor="page" w:x="1874" w:y="9559"/>
        <w:tabs>
          <w:tab w:leader="none" w:pos="791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допускать нахождение вблизи МБУК «ДК ЗАТО Звёздный» бесхозных транспортных средств, не допускать парковки транспортных средств в непосредственной близости и на территории МБУК «ДК ЗАТО Звёздный»;</w:t>
      </w:r>
    </w:p>
    <w:p>
      <w:pPr>
        <w:pStyle w:val="Style9"/>
        <w:numPr>
          <w:ilvl w:val="0"/>
          <w:numId w:val="3"/>
        </w:numPr>
        <w:framePr w:w="9504" w:h="5779" w:hRule="exact" w:wrap="none" w:vAnchor="page" w:hAnchor="page" w:x="1874" w:y="9559"/>
        <w:tabs>
          <w:tab w:leader="none" w:pos="791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Обеспечить надежный круглосуточный контроль за вносимыми (ввозимыми) на территорию учреждения МБУК «ДК ЗАТО Звёздный» грузами и</w: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240" w:h="15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9482" w:h="2474" w:hRule="exact" w:wrap="none" w:vAnchor="page" w:hAnchor="page" w:x="1885" w:y="675"/>
        <w:tabs>
          <w:tab w:leader="none" w:pos="1131" w:val="lef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предметами ручной клади и своевременный вывоз твердых бытовых отходов;</w:t>
      </w:r>
    </w:p>
    <w:p>
      <w:pPr>
        <w:pStyle w:val="Style9"/>
        <w:framePr w:w="9482" w:h="2474" w:hRule="exact" w:wrap="none" w:vAnchor="page" w:hAnchor="page" w:x="1885" w:y="67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7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Перед началом мероприятий провести проверку помещений, в том числе подвальных на наличие нахождения посторонних предметов;</w:t>
      </w:r>
    </w:p>
    <w:p>
      <w:pPr>
        <w:pStyle w:val="Style9"/>
        <w:framePr w:w="9482" w:h="2474" w:hRule="exact" w:wrap="none" w:vAnchor="page" w:hAnchor="page" w:x="1885" w:y="67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7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Ужесточить контроль за работой охранников ООО ЧОП «Служба комплексной безопасности»;</w:t>
      </w:r>
    </w:p>
    <w:p>
      <w:pPr>
        <w:pStyle w:val="Style9"/>
        <w:framePr w:w="9482" w:h="2474" w:hRule="exact" w:wrap="none" w:vAnchor="page" w:hAnchor="page" w:x="1885" w:y="67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7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Обеспечить надлежащий контроль за функционированием системы видеонаблюдения;</w:t>
      </w:r>
    </w:p>
    <w:p>
      <w:pPr>
        <w:framePr w:wrap="none" w:vAnchor="page" w:hAnchor="page" w:x="221" w:y="3461"/>
        <w:widowControl w:val="0"/>
      </w:pPr>
    </w:p>
    <w:p>
      <w:pPr>
        <w:pStyle w:val="Style9"/>
        <w:numPr>
          <w:ilvl w:val="0"/>
          <w:numId w:val="1"/>
        </w:numPr>
        <w:framePr w:w="9482" w:h="1740" w:hRule="exact" w:wrap="none" w:vAnchor="page" w:hAnchor="page" w:x="1885" w:y="3395"/>
        <w:tabs>
          <w:tab w:leader="none" w:pos="773" w:val="left"/>
        </w:tabs>
        <w:widowControl w:val="0"/>
        <w:keepNext w:val="0"/>
        <w:keepLines w:val="0"/>
        <w:shd w:val="clear" w:color="auto" w:fill="auto"/>
        <w:bidi w:val="0"/>
        <w:spacing w:before="0" w:after="172" w:line="292" w:lineRule="exact"/>
        <w:ind w:left="7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Назначить ответственными за проверку запасных выходов перед массовыми мероприятиями следующих сотрудников:</w:t>
      </w:r>
    </w:p>
    <w:p>
      <w:pPr>
        <w:pStyle w:val="Style9"/>
        <w:framePr w:w="9482" w:h="1740" w:hRule="exact" w:wrap="none" w:vAnchor="page" w:hAnchor="page" w:x="1885" w:y="339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760" w:right="1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37, 38 - Фазлыева Ю.Н., режиссер массовых представлений № 26 Казаковцева Т.И., культорганизатор № 7 (спорт, зал) Ивуков Г.М., художественный руководитель</w:t>
      </w:r>
    </w:p>
    <w:p>
      <w:pPr>
        <w:framePr w:wrap="none" w:vAnchor="page" w:hAnchor="page" w:x="164" w:y="7680"/>
        <w:widowControl w:val="0"/>
      </w:pPr>
    </w:p>
    <w:p>
      <w:pPr>
        <w:pStyle w:val="Style9"/>
        <w:numPr>
          <w:ilvl w:val="0"/>
          <w:numId w:val="1"/>
        </w:numPr>
        <w:framePr w:w="9482" w:h="3374" w:hRule="exact" w:wrap="none" w:vAnchor="page" w:hAnchor="page" w:x="1885" w:y="5358"/>
        <w:tabs>
          <w:tab w:leader="none" w:pos="77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Перед началом мероприятий ответственным за проверку запасных выходов</w:t>
        <w:br/>
        <w:t>перед массовыми мероприятиями проверить запасные выходы (отсутствие</w:t>
        <w:br/>
        <w:t>загромождений, исправность замков и дверных задвижек, возможность</w:t>
        <w:br/>
        <w:t>свободного открывания запасных выходов) состояние путей эвакуации, с</w:t>
        <w:br/>
        <w:t>обязательной отметкой в паспорте безопасности мероприятия.</w:t>
      </w:r>
    </w:p>
    <w:p>
      <w:pPr>
        <w:pStyle w:val="Style9"/>
        <w:numPr>
          <w:ilvl w:val="0"/>
          <w:numId w:val="1"/>
        </w:numPr>
        <w:framePr w:w="9482" w:h="3374" w:hRule="exact" w:wrap="none" w:vAnchor="page" w:hAnchor="page" w:x="1885" w:y="5358"/>
        <w:tabs>
          <w:tab w:leader="none" w:pos="77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Мантрову Д.С., менеджеру по социально-культурной деятельности, Ивукову</w:t>
        <w:br/>
        <w:t>Г.М., художественному руководителю перед началом массового</w:t>
        <w:br/>
        <w:t>мероприятия установить металлические ограждения в месте проведения</w:t>
        <w:br/>
        <w:t>мероприятия.</w:t>
      </w:r>
    </w:p>
    <w:p>
      <w:pPr>
        <w:pStyle w:val="Style9"/>
        <w:numPr>
          <w:ilvl w:val="0"/>
          <w:numId w:val="1"/>
        </w:numPr>
        <w:framePr w:w="9482" w:h="3374" w:hRule="exact" w:wrap="none" w:vAnchor="page" w:hAnchor="page" w:x="1885" w:y="5358"/>
        <w:tabs>
          <w:tab w:leader="none" w:pos="77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Контроль за исполнением приказа возложить на,Волкову М.А., заместителя</w:t>
      </w:r>
    </w:p>
    <w:p>
      <w:pPr>
        <w:pStyle w:val="Style9"/>
        <w:framePr w:w="9482" w:h="3374" w:hRule="exact" w:wrap="none" w:vAnchor="page" w:hAnchor="page" w:x="1885" w:y="5358"/>
        <w:tabs>
          <w:tab w:leader="none" w:pos="77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директора.</w:t>
      </w:r>
    </w:p>
    <w:p>
      <w:pPr>
        <w:pStyle w:val="Style9"/>
        <w:framePr w:wrap="none" w:vAnchor="page" w:hAnchor="page" w:x="1885" w:y="957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 МБУК «ДК ЗАТО Звёздный»</w:t>
      </w:r>
    </w:p>
    <w:p>
      <w:pPr>
        <w:pStyle w:val="Style9"/>
        <w:framePr w:w="9482" w:h="2455" w:hRule="exact" w:wrap="none" w:vAnchor="page" w:hAnchor="page" w:x="1885" w:y="1045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894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комлен (а):</w:t>
      </w:r>
    </w:p>
    <w:p>
      <w:pPr>
        <w:pStyle w:val="Style9"/>
        <w:framePr w:w="9482" w:h="2455" w:hRule="exact" w:wrap="none" w:vAnchor="page" w:hAnchor="page" w:x="1885" w:y="1045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2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Волкова М.А.</w:t>
        <w:br/>
        <w:t>Мантров Д.С</w:t>
      </w:r>
    </w:p>
    <w:p>
      <w:pPr>
        <w:pStyle w:val="Style9"/>
        <w:framePr w:w="9482" w:h="2455" w:hRule="exact" w:wrap="none" w:vAnchor="page" w:hAnchor="page" w:x="1885" w:y="1045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9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Фоменко Г. И.</w:t>
        <w:br/>
        <w:t>Ивуков Г.М.</w:t>
        <w:br/>
        <w:t>Казаковцева Т.И.</w:t>
        <w:br/>
        <w:t>Фазлыева Ю.Н.</w:t>
        <w:br/>
        <w:t>Ивуков Г.М.</w:t>
      </w:r>
    </w:p>
    <w:p>
      <w:pPr>
        <w:pStyle w:val="Style30"/>
        <w:framePr w:wrap="none" w:vAnchor="page" w:hAnchor="page" w:x="9020" w:y="9587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Е.В. Коноплева</w:t>
      </w:r>
    </w:p>
    <w:p>
      <w:pPr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97.05pt;margin-top:524.45pt;width:95.5pt;height:107.5pt;z-index:-251658752;mso-wrap-distance-left:5.pt;mso-wrap-distance-right:5.pt;mso-position-horizontal-relative:page;mso-position-vertical-relative:page" wrapcoords="0 0">
            <v:imagedata r:id="rId5" r:href="rId6"/>
            <w10:wrap anchorx="page" anchory="page"/>
          </v:shape>
        </w:pict>
      </w:r>
      <w:r>
        <w:pict>
          <v:shape id="_x0000_s1027" type="#_x0000_t75" style="position:absolute;margin-left:337.55pt;margin-top:434.1pt;width:119.05pt;height:88.8pt;z-index:-251658751;mso-wrap-distance-left:5.pt;mso-wrap-distance-right:5.pt;mso-position-horizontal-relative:page;mso-position-vertical-relative:page" wrapcoords="0 0">
            <v:imagedata r:id="rId7" r:href="rId8"/>
            <w10:wrap anchorx="page" anchory="page"/>
          </v:shape>
        </w:pict>
      </w:r>
    </w:p>
    <w:sectPr>
      <w:footnotePr>
        <w:pos w:val="pageBottom"/>
        <w:numFmt w:val="decimal"/>
        <w:numRestart w:val="continuous"/>
      </w:footnotePr>
      <w:pgSz w:w="12240" w:h="1584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•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(2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5)_"/>
    <w:basedOn w:val="DefaultParagraphFont"/>
    <w:link w:val="Style11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</w:rPr>
  </w:style>
  <w:style w:type="character" w:customStyle="1" w:styleId="CharStyle14">
    <w:name w:val="Основной текст (6)_"/>
    <w:basedOn w:val="DefaultParagraphFont"/>
    <w:link w:val="Style13"/>
    <w:rPr>
      <w:b w:val="0"/>
      <w:bCs w:val="0"/>
      <w:i/>
      <w:iCs/>
      <w:u w:val="none"/>
      <w:strike w:val="0"/>
      <w:smallCaps w:val="0"/>
      <w:sz w:val="44"/>
      <w:szCs w:val="44"/>
      <w:rFonts w:ascii="Century Schoolbook" w:eastAsia="Century Schoolbook" w:hAnsi="Century Schoolbook" w:cs="Century Schoolbook"/>
      <w:spacing w:val="-50"/>
    </w:rPr>
  </w:style>
  <w:style w:type="character" w:customStyle="1" w:styleId="CharStyle16">
    <w:name w:val="Основной текст (7)_"/>
    <w:basedOn w:val="DefaultParagraphFont"/>
    <w:link w:val="Style15"/>
    <w:rPr>
      <w:lang w:val="en-US" w:eastAsia="en-US" w:bidi="en-US"/>
      <w:b w:val="0"/>
      <w:bCs w:val="0"/>
      <w:i/>
      <w:iCs/>
      <w:u w:val="none"/>
      <w:strike w:val="0"/>
      <w:smallCaps w:val="0"/>
      <w:sz w:val="24"/>
      <w:szCs w:val="24"/>
      <w:rFonts w:ascii="Lucida Sans Unicode" w:eastAsia="Lucida Sans Unicode" w:hAnsi="Lucida Sans Unicode" w:cs="Lucida Sans Unicode"/>
      <w:spacing w:val="-10"/>
    </w:rPr>
  </w:style>
  <w:style w:type="character" w:customStyle="1" w:styleId="CharStyle18">
    <w:name w:val="Основной текст (8)_"/>
    <w:basedOn w:val="DefaultParagraphFont"/>
    <w:link w:val="Style17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0">
    <w:name w:val="Другое_"/>
    <w:basedOn w:val="DefaultParagraphFont"/>
    <w:link w:val="Style19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2">
    <w:name w:val="Основной текст (9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24">
    <w:name w:val="Основной текст (10)_"/>
    <w:basedOn w:val="DefaultParagraphFont"/>
    <w:link w:val="Style2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Century Schoolbook" w:eastAsia="Century Schoolbook" w:hAnsi="Century Schoolbook" w:cs="Century Schoolbook"/>
      <w:spacing w:val="10"/>
    </w:rPr>
  </w:style>
  <w:style w:type="character" w:customStyle="1" w:styleId="CharStyle25">
    <w:name w:val="Основной текст (10) + Times New Roman,7,5 pt,Интервал 0 pt"/>
    <w:basedOn w:val="CharStyle24"/>
    <w:rPr>
      <w:sz w:val="15"/>
      <w:szCs w:val="15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7">
    <w:name w:val="Колонтитул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10"/>
    </w:rPr>
  </w:style>
  <w:style w:type="character" w:customStyle="1" w:styleId="CharStyle28">
    <w:name w:val="Колонтитул + Century Gothic,12 pt,Интервал 0 pt"/>
    <w:basedOn w:val="CharStyle27"/>
    <w:rPr>
      <w:lang w:val="ru-RU" w:eastAsia="ru-RU" w:bidi="ru-RU"/>
      <w:sz w:val="24"/>
      <w:szCs w:val="24"/>
      <w:rFonts w:ascii="Century Gothic" w:eastAsia="Century Gothic" w:hAnsi="Century Gothic" w:cs="Century Gothic"/>
      <w:w w:val="100"/>
      <w:spacing w:val="0"/>
      <w:color w:val="000000"/>
      <w:position w:val="0"/>
    </w:rPr>
  </w:style>
  <w:style w:type="character" w:customStyle="1" w:styleId="CharStyle29">
    <w:name w:val="Основной текст (2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Подпись к картинке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center"/>
      <w:spacing w:after="540" w:line="259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540" w:after="6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spacing w:before="300" w:after="300" w:line="299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jc w:val="both"/>
      <w:spacing w:before="300" w:after="300" w:line="299" w:lineRule="exact"/>
      <w:ind w:hanging="34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FFFFFF"/>
      <w:spacing w:after="420" w:line="0" w:lineRule="exact"/>
    </w:pPr>
    <w:rPr>
      <w:b w:val="0"/>
      <w:bCs w:val="0"/>
      <w:i/>
      <w:iCs/>
      <w:u w:val="none"/>
      <w:strike w:val="0"/>
      <w:smallCaps w:val="0"/>
      <w:sz w:val="44"/>
      <w:szCs w:val="44"/>
      <w:rFonts w:ascii="Century Schoolbook" w:eastAsia="Century Schoolbook" w:hAnsi="Century Schoolbook" w:cs="Century Schoolbook"/>
      <w:spacing w:val="-50"/>
    </w:rPr>
  </w:style>
  <w:style w:type="paragraph" w:customStyle="1" w:styleId="Style15">
    <w:name w:val="Основной текст (7)"/>
    <w:basedOn w:val="Normal"/>
    <w:link w:val="CharStyle16"/>
    <w:pPr>
      <w:widowControl w:val="0"/>
      <w:shd w:val="clear" w:color="auto" w:fill="FFFFFF"/>
      <w:spacing w:before="42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4"/>
      <w:szCs w:val="24"/>
      <w:rFonts w:ascii="Lucida Sans Unicode" w:eastAsia="Lucida Sans Unicode" w:hAnsi="Lucida Sans Unicode" w:cs="Lucida Sans Unicode"/>
      <w:spacing w:val="-10"/>
    </w:rPr>
  </w:style>
  <w:style w:type="paragraph" w:customStyle="1" w:styleId="Style17">
    <w:name w:val="Основной текст (8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9">
    <w:name w:val="Другое"/>
    <w:basedOn w:val="Normal"/>
    <w:link w:val="CharStyle20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1">
    <w:name w:val="Основной текст (9)"/>
    <w:basedOn w:val="Normal"/>
    <w:link w:val="CharStyle22"/>
    <w:pPr>
      <w:widowControl w:val="0"/>
      <w:shd w:val="clear" w:color="auto" w:fill="FFFFFF"/>
      <w:jc w:val="both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23">
    <w:name w:val="Основной текст (10)"/>
    <w:basedOn w:val="Normal"/>
    <w:link w:val="CharStyle24"/>
    <w:pPr>
      <w:widowControl w:val="0"/>
      <w:shd w:val="clear" w:color="auto" w:fill="FFFFFF"/>
      <w:jc w:val="both"/>
      <w:spacing w:before="120" w:line="97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Century Schoolbook" w:eastAsia="Century Schoolbook" w:hAnsi="Century Schoolbook" w:cs="Century Schoolbook"/>
      <w:spacing w:val="10"/>
    </w:rPr>
  </w:style>
  <w:style w:type="paragraph" w:customStyle="1" w:styleId="Style26">
    <w:name w:val="Колонтитул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10"/>
    </w:rPr>
  </w:style>
  <w:style w:type="paragraph" w:customStyle="1" w:styleId="Style30">
    <w:name w:val="Подпись к картинке"/>
    <w:basedOn w:val="Normal"/>
    <w:link w:val="CharStyle3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/Relationships>
</file>