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2AF" w:rsidRPr="006E52AF" w:rsidRDefault="006E52AF" w:rsidP="006E52AF">
      <w:pPr>
        <w:shd w:val="clear" w:color="auto" w:fill="FFFFFF"/>
        <w:spacing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6"/>
          <w:lang w:eastAsia="ru-RU"/>
        </w:rPr>
      </w:pPr>
      <w:r w:rsidRPr="006E52AF">
        <w:rPr>
          <w:rFonts w:ascii="Times New Roman" w:eastAsia="Times New Roman" w:hAnsi="Times New Roman" w:cs="Times New Roman"/>
          <w:b/>
          <w:bCs/>
          <w:color w:val="003366"/>
          <w:sz w:val="36"/>
          <w:szCs w:val="26"/>
          <w:lang w:eastAsia="ru-RU"/>
        </w:rPr>
        <w:t>Отвага и благородство. Книги о рыцарях</w:t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6E52AF" w:rsidRPr="006E52AF" w:rsidRDefault="006E52AF" w:rsidP="006E52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DD766ED" wp14:editId="0B94571C">
            <wp:simplePos x="0" y="0"/>
            <wp:positionH relativeFrom="column">
              <wp:posOffset>35560</wp:posOffset>
            </wp:positionH>
            <wp:positionV relativeFrom="paragraph">
              <wp:posOffset>494665</wp:posOffset>
            </wp:positionV>
            <wp:extent cx="2703830" cy="3482340"/>
            <wp:effectExtent l="0" t="0" r="1270" b="3810"/>
            <wp:wrapTight wrapText="bothSides">
              <wp:wrapPolygon edited="0">
                <wp:start x="0" y="0"/>
                <wp:lineTo x="0" y="21505"/>
                <wp:lineTo x="21458" y="21505"/>
                <wp:lineTo x="21458" y="0"/>
                <wp:lineTo x="0" y="0"/>
              </wp:wrapPolygon>
            </wp:wrapTight>
            <wp:docPr id="1" name="Рисунок 1" descr="https://content.img-gorod.ru/nomenclature/27/393/2739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ntent.img-gorod.ru/nomenclature/27/393/2739333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3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Волшебное Средневековье. Короли, рыцари, герои (6+) Жозеф Верно</w:t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В стальных доспехах или кольчуге, верхом на лошади или пешие, со щитом или на щите, все рыцари обладают благородством и храбростью. Сражаясь за честь, родину или сердце своей возлюбленной, они показывают отвагу, честь и верность. Французский автор и иллюстратор Жозеф Верно собрал истории о легендарных и вымышленных героях, принцах и рыцарях – о Роланде и Айвенго, Персее и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Беовульфе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Персевале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Ланселоте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. Иллюстрации в стиле гравюр XVIII века создают особенное настроение и делают книгу настоящим предметом коллекционирования. Открыв «Волшебное Средневековье», вы познакомитесь с легендами и мифами об отважных средневековых рыцарях и древнегреческих героях, чьи подвиги запечатлены в истории.</w:t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6E52AF" w:rsidRPr="006E52AF" w:rsidRDefault="006E52AF" w:rsidP="006E52A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Я, Мерлин, и бесстрашные рыцари. Из первых рук от легендарных рассказчиков (12+) Франк </w:t>
      </w:r>
      <w:proofErr w:type="spellStart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Швигер</w:t>
      </w:r>
      <w:proofErr w:type="spellEnd"/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90AB014" wp14:editId="0A11CDC1">
            <wp:simplePos x="0" y="0"/>
            <wp:positionH relativeFrom="column">
              <wp:posOffset>142875</wp:posOffset>
            </wp:positionH>
            <wp:positionV relativeFrom="paragraph">
              <wp:posOffset>153670</wp:posOffset>
            </wp:positionV>
            <wp:extent cx="2590165" cy="3810000"/>
            <wp:effectExtent l="0" t="0" r="635" b="0"/>
            <wp:wrapTight wrapText="bothSides">
              <wp:wrapPolygon edited="0">
                <wp:start x="0" y="0"/>
                <wp:lineTo x="0" y="21492"/>
                <wp:lineTo x="21446" y="21492"/>
                <wp:lineTo x="21446" y="0"/>
                <wp:lineTo x="0" y="0"/>
              </wp:wrapPolygon>
            </wp:wrapTight>
            <wp:docPr id="2" name="Рисунок 2" descr="https://www.cmp24.ru/images/prodacts/sourse/105793/105793507_ya-merlin-i-besstrashnyie-ryitsari-iz-pervyih-ruk-ot-legendarnyih-rasskazchikov-redkaya-pti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mp24.ru/images/prodacts/sourse/105793/105793507_ya-merlin-i-besstrashnyie-ryitsari-iz-pervyih-ruk-ot-legendarnyih-rasskazchikov-redkaya-ptits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Правда ли, что Средневековье было таким ярким и полным приключений, как мы о нём думаем? Как на самом деле юный Артур справился с легендарным мечом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Экскалибуром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? Зачем Зигфрид купался в драконьей крови? Как обучали рыцарей? Действительно ли Вильгельм Телль был непревзойдённым стрелком? Как Робин Гуд стал королём разбойников? И что понадобилось отважной Жанне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д'Арк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Орлеане? Мерлин и бесстрашные рыцари – Артур, Зигфрид и компания – собрались вместе и написали эту книгу о своих славных приключениях.</w:t>
      </w:r>
    </w:p>
    <w:p w:rsid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6E52AF" w:rsidRPr="006E52AF" w:rsidRDefault="006E52AF" w:rsidP="006E52A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21"/>
          <w:u w:val="single"/>
          <w:lang w:eastAsia="ru-RU"/>
        </w:rPr>
      </w:pPr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lastRenderedPageBreak/>
        <w:t xml:space="preserve">Рыцари короля Артура. Повествование о древней истории котов (6+) </w:t>
      </w:r>
      <w:proofErr w:type="spellStart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Маури</w:t>
      </w:r>
      <w:proofErr w:type="spellEnd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 </w:t>
      </w:r>
      <w:proofErr w:type="spellStart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Куннас</w:t>
      </w:r>
      <w:proofErr w:type="spellEnd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, </w:t>
      </w:r>
      <w:proofErr w:type="spellStart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Тарья</w:t>
      </w:r>
      <w:proofErr w:type="spellEnd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 xml:space="preserve"> </w:t>
      </w:r>
      <w:proofErr w:type="spellStart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Куннас</w:t>
      </w:r>
      <w:proofErr w:type="spellEnd"/>
      <w:r w:rsidRPr="006E52AF">
        <w:rPr>
          <w:rFonts w:ascii="Times New Roman" w:eastAsia="Times New Roman" w:hAnsi="Times New Roman" w:cs="Times New Roman"/>
          <w:b/>
          <w:bCs/>
          <w:color w:val="000000"/>
          <w:sz w:val="32"/>
          <w:szCs w:val="21"/>
          <w:u w:val="single"/>
          <w:lang w:eastAsia="ru-RU"/>
        </w:rPr>
        <w:t> </w:t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-1270</wp:posOffset>
            </wp:positionV>
            <wp:extent cx="3048635" cy="3048635"/>
            <wp:effectExtent l="0" t="0" r="0" b="0"/>
            <wp:wrapTight wrapText="bothSides">
              <wp:wrapPolygon edited="0">
                <wp:start x="0" y="0"/>
                <wp:lineTo x="0" y="21461"/>
                <wp:lineTo x="21461" y="21461"/>
                <wp:lineTo x="2146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304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2AF" w:rsidRPr="006E52AF" w:rsidRDefault="006E52AF" w:rsidP="006E52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Вы, конечно, слышали легенды о короле Артуре и рыцарях Круглого стола. Но что, если всё было не совсем так? Вернее, совсем не так: оказывается, в древние времена королевством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Логрес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правили львы, королева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Гвиневра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часы досуга устраивала соревнования по метанию золотых дротиков в Круглый стол, а Красный Рыцарь повесил на дереве пару десятков благородных сэров, чтобы обменять их на котелок ухи. Истории о приключениях Артура и его отважных рыцарей, записанные и </w:t>
      </w:r>
      <w:bookmarkStart w:id="0" w:name="_GoBack"/>
      <w:bookmarkEnd w:id="0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проиллюстрированные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Маури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proofErr w:type="spellStart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Куннасом</w:t>
      </w:r>
      <w:proofErr w:type="spellEnd"/>
      <w:r w:rsidRPr="006E52AF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поведают всю правду о героическом кошачьем прошлом и не оставят равнодушным ни одного читателя!</w:t>
      </w:r>
    </w:p>
    <w:p w:rsidR="00CC1CDB" w:rsidRPr="006E52AF" w:rsidRDefault="00CC1CDB">
      <w:pPr>
        <w:rPr>
          <w:rFonts w:ascii="Times New Roman" w:hAnsi="Times New Roman" w:cs="Times New Roman"/>
        </w:rPr>
      </w:pPr>
    </w:p>
    <w:sectPr w:rsidR="00CC1CDB" w:rsidRPr="006E52AF" w:rsidSect="006E52AF">
      <w:pgSz w:w="11906" w:h="16838"/>
      <w:pgMar w:top="426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90FBD"/>
    <w:multiLevelType w:val="multilevel"/>
    <w:tmpl w:val="04EC4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636105"/>
    <w:multiLevelType w:val="multilevel"/>
    <w:tmpl w:val="9670C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E51070D"/>
    <w:multiLevelType w:val="multilevel"/>
    <w:tmpl w:val="3F04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2AF"/>
    <w:rsid w:val="006E52AF"/>
    <w:rsid w:val="00CC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DA657-4AF3-475C-853A-CBB59B2A1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2024-05-03T06:27:00Z</dcterms:created>
  <dcterms:modified xsi:type="dcterms:W3CDTF">2024-05-03T06:35:00Z</dcterms:modified>
</cp:coreProperties>
</file>