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F92" w:rsidRPr="00C76F92" w:rsidRDefault="00C76F92" w:rsidP="00C76F92">
      <w:pPr>
        <w:jc w:val="center"/>
        <w:rPr>
          <w:sz w:val="28"/>
        </w:rPr>
      </w:pPr>
      <w:r w:rsidRPr="00C76F92">
        <w:rPr>
          <w:sz w:val="28"/>
        </w:rPr>
        <w:t>Про лисичек и лисят</w:t>
      </w:r>
    </w:p>
    <w:p w:rsidR="00C76F92" w:rsidRDefault="00C76F92" w:rsidP="00C76F92">
      <w:r>
        <w:t xml:space="preserve"> </w:t>
      </w:r>
    </w:p>
    <w:p w:rsidR="00C76F92" w:rsidRDefault="00C76F92" w:rsidP="00C76F92">
      <w:r w:rsidRPr="00C76F92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2866</wp:posOffset>
            </wp:positionH>
            <wp:positionV relativeFrom="paragraph">
              <wp:posOffset>-2489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F92">
        <w:t xml:space="preserve"> </w:t>
      </w:r>
      <w:r>
        <w:t xml:space="preserve">«Лисёнок и другие звери в </w:t>
      </w:r>
      <w:proofErr w:type="gramStart"/>
      <w:r>
        <w:t>лесу :</w:t>
      </w:r>
      <w:proofErr w:type="gramEnd"/>
      <w:r>
        <w:t xml:space="preserve"> познавательные истории» (0+) </w:t>
      </w:r>
      <w:proofErr w:type="spellStart"/>
      <w:r>
        <w:t>Фридерун</w:t>
      </w:r>
      <w:proofErr w:type="spellEnd"/>
      <w:r>
        <w:t xml:space="preserve"> </w:t>
      </w:r>
      <w:proofErr w:type="spellStart"/>
      <w:r>
        <w:t>Райхенштеттер</w:t>
      </w:r>
      <w:proofErr w:type="spellEnd"/>
    </w:p>
    <w:p w:rsidR="00C76F92" w:rsidRDefault="00C76F92" w:rsidP="00C76F92">
      <w:r>
        <w:t xml:space="preserve">Красочная книга немецкой писательницы </w:t>
      </w:r>
      <w:proofErr w:type="spellStart"/>
      <w:r>
        <w:t>Фридерун</w:t>
      </w:r>
      <w:proofErr w:type="spellEnd"/>
      <w:r>
        <w:t xml:space="preserve"> </w:t>
      </w:r>
      <w:proofErr w:type="spellStart"/>
      <w:r>
        <w:t>Райхенштеттер</w:t>
      </w:r>
      <w:proofErr w:type="spellEnd"/>
      <w:r>
        <w:t xml:space="preserve"> и художника </w:t>
      </w:r>
      <w:proofErr w:type="spellStart"/>
      <w:r>
        <w:t>Ханса</w:t>
      </w:r>
      <w:proofErr w:type="spellEnd"/>
      <w:r>
        <w:t xml:space="preserve">-Гюнтера </w:t>
      </w:r>
      <w:proofErr w:type="spellStart"/>
      <w:r>
        <w:t>Дёринга</w:t>
      </w:r>
      <w:proofErr w:type="spellEnd"/>
      <w:r>
        <w:t xml:space="preserve"> из серии «Давай познакомимся» – это одновременно и книжка-картинка, и детская энциклопедия о живой природе. Писательнице и художнику удалось нащупать практически неуловимую грань между познавательностью и занимательностью. Рисунки </w:t>
      </w:r>
      <w:proofErr w:type="spellStart"/>
      <w:r>
        <w:t>Дёринга</w:t>
      </w:r>
      <w:proofErr w:type="spellEnd"/>
      <w:r>
        <w:t xml:space="preserve">, например, одновременно точны и слегка очеловечены, так что ребенок может сразу же испытать радость узнавания и сравнить полученную информацию с собственным опытом. Точно так же и </w:t>
      </w:r>
      <w:proofErr w:type="spellStart"/>
      <w:r>
        <w:t>Райхенштеттер</w:t>
      </w:r>
      <w:proofErr w:type="spellEnd"/>
      <w:r>
        <w:t xml:space="preserve"> вплетает сведения о жизни и поведении животных в истории их взросления и возмужания. Как и сам маленький читатель, лисята потихоньку подрастают и начинают осваивать окружающий мир, удовлетворяя свое естественное любопытство.</w:t>
      </w:r>
    </w:p>
    <w:p w:rsidR="00C76F92" w:rsidRDefault="00C76F92" w:rsidP="00C76F92">
      <w:r>
        <w:t xml:space="preserve"> </w:t>
      </w:r>
    </w:p>
    <w:p w:rsidR="00C76F92" w:rsidRDefault="00C76F92" w:rsidP="00C76F92"/>
    <w:p w:rsidR="00C76F92" w:rsidRDefault="00C76F92" w:rsidP="00C76F92">
      <w:r w:rsidRPr="00C76F92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2866</wp:posOffset>
            </wp:positionH>
            <wp:positionV relativeFrom="paragraph">
              <wp:posOffset>-584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F92">
        <w:t xml:space="preserve"> </w:t>
      </w:r>
      <w:r>
        <w:t xml:space="preserve">«Тутта </w:t>
      </w:r>
      <w:proofErr w:type="spellStart"/>
      <w:r>
        <w:t>Карлссон</w:t>
      </w:r>
      <w:proofErr w:type="spellEnd"/>
      <w:r>
        <w:t xml:space="preserve"> Первая и Единственная, Людвиг Четырнадцатый и </w:t>
      </w:r>
      <w:proofErr w:type="gramStart"/>
      <w:r>
        <w:t>другие :</w:t>
      </w:r>
      <w:proofErr w:type="gramEnd"/>
      <w:r>
        <w:t xml:space="preserve"> сказочная повесть» (0+) Ян </w:t>
      </w:r>
      <w:proofErr w:type="spellStart"/>
      <w:r>
        <w:t>Экхольм</w:t>
      </w:r>
      <w:proofErr w:type="spellEnd"/>
    </w:p>
    <w:p w:rsidR="00C76F92" w:rsidRDefault="00C76F92" w:rsidP="00C76F92">
      <w:r>
        <w:t xml:space="preserve">Людвиг – четырнадцатый лисенок в добропорядочной семье </w:t>
      </w:r>
      <w:proofErr w:type="spellStart"/>
      <w:r>
        <w:t>Ларсонов</w:t>
      </w:r>
      <w:proofErr w:type="spellEnd"/>
      <w:r>
        <w:t xml:space="preserve">, которая считает хитрость высшей добродетелью. Но Людвиг не похож на своих старших братьев и сестер. Он не любит хитрить и обманывать, предпочитая жить честно. Это уже стало большой проблемой для лисьего семейства. Но оказалось, может быть и хуже. Людвиг подружился с Туттой </w:t>
      </w:r>
      <w:proofErr w:type="spellStart"/>
      <w:r>
        <w:t>Карлссон</w:t>
      </w:r>
      <w:proofErr w:type="spellEnd"/>
      <w:r>
        <w:t xml:space="preserve"> – девочкой-цыпленком, и семья восприняла это как настоящий позор. Людвиг, впрочем, так не считает. Преодолевая сопротивление близких, он продолжает дружить с маленькой пушистой Туттой. И однажды их преданная дружба сослужит добрую службу и </w:t>
      </w:r>
      <w:proofErr w:type="gramStart"/>
      <w:r>
        <w:t>лисам</w:t>
      </w:r>
      <w:proofErr w:type="gramEnd"/>
      <w:r>
        <w:t xml:space="preserve"> и курам.</w:t>
      </w:r>
    </w:p>
    <w:p w:rsidR="00C76F92" w:rsidRDefault="00C76F92" w:rsidP="00C76F92">
      <w:r>
        <w:t xml:space="preserve"> </w:t>
      </w:r>
    </w:p>
    <w:p w:rsidR="00C76F92" w:rsidRDefault="00C76F92" w:rsidP="00C76F92">
      <w:bookmarkStart w:id="0" w:name="_GoBack"/>
      <w:bookmarkEnd w:id="0"/>
    </w:p>
    <w:p w:rsidR="00C76F92" w:rsidRDefault="00C76F92" w:rsidP="00C76F92"/>
    <w:p w:rsidR="00C76F92" w:rsidRDefault="00C76F92" w:rsidP="00C76F92">
      <w:r w:rsidRPr="00C76F92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2866</wp:posOffset>
            </wp:positionH>
            <wp:positionV relativeFrom="paragraph">
              <wp:posOffset>-1081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F92">
        <w:t xml:space="preserve"> </w:t>
      </w:r>
      <w:r>
        <w:t xml:space="preserve">«За рукавичками» (0+) </w:t>
      </w:r>
      <w:proofErr w:type="spellStart"/>
      <w:r>
        <w:t>Нанкити</w:t>
      </w:r>
      <w:proofErr w:type="spellEnd"/>
      <w:r>
        <w:t xml:space="preserve"> </w:t>
      </w:r>
      <w:proofErr w:type="spellStart"/>
      <w:r>
        <w:t>Ниими</w:t>
      </w:r>
      <w:proofErr w:type="spellEnd"/>
    </w:p>
    <w:p w:rsidR="00B70A55" w:rsidRDefault="00C76F92" w:rsidP="00C76F92">
      <w:r>
        <w:t>Действие небольшой философской сказки начинается в лесу, где живут мама-лиса и её лисёнок. Для малыша это первая зима, его изумляют и восхищают сияние снега, мягкие сугробы, пушистые снеговые шапки на деревьях. Вот только крошечные розовые лапки лисёнка с непривычки сильно мёрзнут, и мама решает купить сынишке рукавички. Но для этого нужно посетить лавку в городе, где живут опасные люди… Нежная поэтичная сказка ведёт зачарованных читателей к миру природы сквозь маленькое волшебство. Удивительные иллюстрации погружают читателя в атмосферу тихой зимы, сияния снега, лунного света, волшебной зимней ночи.</w:t>
      </w:r>
    </w:p>
    <w:sectPr w:rsidR="00B70A55" w:rsidSect="00C76F92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F92"/>
    <w:rsid w:val="00B70A55"/>
    <w:rsid w:val="00C7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060D4-49B4-4F18-8CAC-9AFDF2CC6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2025-09-23T07:51:00Z</dcterms:created>
  <dcterms:modified xsi:type="dcterms:W3CDTF">2025-09-23T07:53:00Z</dcterms:modified>
</cp:coreProperties>
</file>