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E9D" w:rsidRDefault="006F2E9D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6F2E9D" w:rsidRDefault="006F2E9D">
      <w:pPr>
        <w:pStyle w:val="ConsPlusNormal"/>
        <w:jc w:val="both"/>
        <w:outlineLvl w:val="0"/>
      </w:pPr>
    </w:p>
    <w:p w:rsidR="006F2E9D" w:rsidRDefault="006F2E9D">
      <w:pPr>
        <w:pStyle w:val="ConsPlusTitle"/>
        <w:jc w:val="center"/>
        <w:outlineLvl w:val="0"/>
      </w:pPr>
      <w:r>
        <w:t>ПРАВИТЕЛЬСТВО ПЕРМСКОГО КРАЯ</w:t>
      </w:r>
    </w:p>
    <w:p w:rsidR="006F2E9D" w:rsidRDefault="006F2E9D">
      <w:pPr>
        <w:pStyle w:val="ConsPlusTitle"/>
        <w:jc w:val="center"/>
      </w:pPr>
    </w:p>
    <w:p w:rsidR="006F2E9D" w:rsidRDefault="006F2E9D">
      <w:pPr>
        <w:pStyle w:val="ConsPlusTitle"/>
        <w:jc w:val="center"/>
      </w:pPr>
      <w:r>
        <w:t>ПОСТАНОВЛЕНИЕ</w:t>
      </w:r>
    </w:p>
    <w:p w:rsidR="006F2E9D" w:rsidRDefault="006F2E9D">
      <w:pPr>
        <w:pStyle w:val="ConsPlusTitle"/>
        <w:jc w:val="center"/>
      </w:pPr>
      <w:r>
        <w:t>от 20 июня 2017 г. N 546-п</w:t>
      </w:r>
    </w:p>
    <w:p w:rsidR="006F2E9D" w:rsidRDefault="006F2E9D">
      <w:pPr>
        <w:pStyle w:val="ConsPlusTitle"/>
        <w:jc w:val="center"/>
      </w:pPr>
    </w:p>
    <w:p w:rsidR="006F2E9D" w:rsidRDefault="006F2E9D">
      <w:pPr>
        <w:pStyle w:val="ConsPlusTitle"/>
        <w:jc w:val="center"/>
      </w:pPr>
      <w:r>
        <w:t>О МЕРАХ ПРИ ПРОВЕДЕНИИ НА ТЕРРИТОРИИ ПЕРМСКОГО КРАЯ</w:t>
      </w:r>
    </w:p>
    <w:p w:rsidR="006F2E9D" w:rsidRDefault="006F2E9D">
      <w:pPr>
        <w:pStyle w:val="ConsPlusTitle"/>
        <w:jc w:val="center"/>
      </w:pPr>
      <w:r>
        <w:t>МЕРОПРИЯТИЙ С МАССОВЫМ ПРЕБЫВАНИЕМ ЛЮДЕЙ</w:t>
      </w: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5" w:history="1">
        <w:r>
          <w:rPr>
            <w:color w:val="0000FF"/>
          </w:rPr>
          <w:t>пунктом "б" части 1 статьи 72</w:t>
        </w:r>
      </w:hyperlink>
      <w:r>
        <w:t xml:space="preserve"> Конституции Российской Федерации, </w:t>
      </w:r>
      <w:hyperlink r:id="rId6" w:history="1">
        <w:r>
          <w:rPr>
            <w:color w:val="0000FF"/>
          </w:rPr>
          <w:t>статьями 6</w:t>
        </w:r>
      </w:hyperlink>
      <w:r>
        <w:t xml:space="preserve">, </w:t>
      </w:r>
      <w:hyperlink r:id="rId7" w:history="1">
        <w:r>
          <w:rPr>
            <w:color w:val="0000FF"/>
          </w:rPr>
          <w:t>11</w:t>
        </w:r>
      </w:hyperlink>
      <w:r>
        <w:t xml:space="preserve"> Федерального закона от 23 июня 2016 г. N 182-ФЗ "Об основах системы профилактики правонарушений в Российской Федерации", </w:t>
      </w:r>
      <w:hyperlink r:id="rId8" w:history="1">
        <w:r>
          <w:rPr>
            <w:color w:val="0000FF"/>
          </w:rPr>
          <w:t>статьями 3</w:t>
        </w:r>
      </w:hyperlink>
      <w:r>
        <w:t xml:space="preserve">, </w:t>
      </w:r>
      <w:hyperlink r:id="rId9" w:history="1">
        <w:r>
          <w:rPr>
            <w:color w:val="0000FF"/>
          </w:rPr>
          <w:t>7</w:t>
        </w:r>
      </w:hyperlink>
      <w:r>
        <w:t xml:space="preserve"> Закона Пермского края от 9 ноября 2016 г. N 11-ПК "О профилактике правонарушений в Пермском крае", в целях улучшения организации подготовки и проведения мероприятий с</w:t>
      </w:r>
      <w:proofErr w:type="gramEnd"/>
      <w:r>
        <w:t xml:space="preserve"> массовым пребыванием людей, содействия обеспечению общественного порядка и общественной безопасности при проведении мероприятий с массовым пребыванием людей на территории Пермского края Правительство Пермского края постановляет:</w:t>
      </w: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ind w:firstLine="540"/>
        <w:jc w:val="both"/>
      </w:pPr>
      <w:r>
        <w:t xml:space="preserve">1. Утвердить прилагаемое </w:t>
      </w:r>
      <w:hyperlink w:anchor="P34" w:history="1">
        <w:r>
          <w:rPr>
            <w:color w:val="0000FF"/>
          </w:rPr>
          <w:t>Положение</w:t>
        </w:r>
      </w:hyperlink>
      <w:r>
        <w:t xml:space="preserve"> о проведении мероприятий с массовым пребыванием людей на территории Пермского края.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2. Исполнительным органам государственной власти Пермского края в пределах своей компетенции обеспечить координацию деятельности администраций спортивных сооружений, театров, дворцов культуры и иных театрально-зрелищных предприятий, образовательных организаций, торговых центров (далее - объекты), органов внутренних дел при проведении мероприятий с массовым пребыванием людей на территории Пермского края.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 xml:space="preserve">3. Органам местного самоуправления муниципальных образований Пермского края рекомендовать применять </w:t>
      </w:r>
      <w:hyperlink w:anchor="P34" w:history="1">
        <w:r>
          <w:rPr>
            <w:color w:val="0000FF"/>
          </w:rPr>
          <w:t>Положение</w:t>
        </w:r>
      </w:hyperlink>
      <w:r>
        <w:t xml:space="preserve"> </w:t>
      </w:r>
      <w:proofErr w:type="gramStart"/>
      <w:r>
        <w:t>о проведении мероприятий с массовым пребыванием людей на территории Пермского края при проведении на территории</w:t>
      </w:r>
      <w:proofErr w:type="gramEnd"/>
      <w:r>
        <w:t xml:space="preserve"> муниципального образования мероприятий с массовым пребыванием людей.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4. Рекомендовать Управлению Федеральной службы по надзору в сфере защиты прав потребителей и благополучия человека по Пермскому краю обеспечить осуществление федерального государственного санитарно-эпидемиологического надзора на основании действующего законодательства в отношении объектов, используемых для проведения мероприятий с массовым пребыванием людей на территории Пермского края.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 xml:space="preserve">5. Рекомендовать Главному управлению МЧС России по Пермскому краю информировать исполнительные органы государственной власти и их подведомственные организации, осуществляющие организацию и проведение мероприятий с массовым пребыванием людей на территории Пермского края, администрации объектов о возникших чрезвычайных ситуациях, последствия которых могут повлиять на безопасность жизни и здоровья участников и </w:t>
      </w:r>
      <w:proofErr w:type="gramStart"/>
      <w:r>
        <w:t>зрителей</w:t>
      </w:r>
      <w:proofErr w:type="gramEnd"/>
      <w:r>
        <w:t xml:space="preserve"> </w:t>
      </w:r>
      <w:r>
        <w:lastRenderedPageBreak/>
        <w:t>проводимых ими мероприятий.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6. Рекомендовать Главному управлению МВД России по Пермскому краю принимать необходимые меры по обеспечению правопорядка и общественной безопасности при проведении мероприятий с массовым пребыванием людей на территории Пермского края.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7. Настоящее Постановление вступает в силу через десять дней после дня его официального опубликования.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 xml:space="preserve">8. </w:t>
      </w:r>
      <w:proofErr w:type="gramStart"/>
      <w:r>
        <w:t>Контроль за</w:t>
      </w:r>
      <w:proofErr w:type="gramEnd"/>
      <w:r>
        <w:t xml:space="preserve"> исполнением постановления возложить на заместителя председателя Правительства Пермского края Ивенских И.В.</w:t>
      </w: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jc w:val="right"/>
      </w:pPr>
      <w:r>
        <w:t xml:space="preserve">Временно </w:t>
      </w:r>
      <w:proofErr w:type="gramStart"/>
      <w:r>
        <w:t>исполняющий</w:t>
      </w:r>
      <w:proofErr w:type="gramEnd"/>
      <w:r>
        <w:t xml:space="preserve"> обязанности</w:t>
      </w:r>
    </w:p>
    <w:p w:rsidR="006F2E9D" w:rsidRDefault="006F2E9D">
      <w:pPr>
        <w:pStyle w:val="ConsPlusNormal"/>
        <w:jc w:val="right"/>
      </w:pPr>
      <w:r>
        <w:t>губернатора Пермского края</w:t>
      </w:r>
    </w:p>
    <w:p w:rsidR="006F2E9D" w:rsidRDefault="006F2E9D">
      <w:pPr>
        <w:pStyle w:val="ConsPlusNormal"/>
        <w:jc w:val="right"/>
      </w:pPr>
      <w:r>
        <w:t>М.Г.РЕШЕТНИКОВ</w:t>
      </w: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jc w:val="right"/>
        <w:outlineLvl w:val="0"/>
      </w:pPr>
      <w:r>
        <w:t>УТВЕРЖДЕНО</w:t>
      </w:r>
    </w:p>
    <w:p w:rsidR="006F2E9D" w:rsidRDefault="006F2E9D">
      <w:pPr>
        <w:pStyle w:val="ConsPlusNormal"/>
        <w:jc w:val="right"/>
      </w:pPr>
      <w:r>
        <w:t>Постановлением</w:t>
      </w:r>
    </w:p>
    <w:p w:rsidR="006F2E9D" w:rsidRDefault="006F2E9D">
      <w:pPr>
        <w:pStyle w:val="ConsPlusNormal"/>
        <w:jc w:val="right"/>
      </w:pPr>
      <w:r>
        <w:t>Правительства</w:t>
      </w:r>
    </w:p>
    <w:p w:rsidR="006F2E9D" w:rsidRDefault="006F2E9D">
      <w:pPr>
        <w:pStyle w:val="ConsPlusNormal"/>
        <w:jc w:val="right"/>
      </w:pPr>
      <w:r>
        <w:t>Пермского края</w:t>
      </w:r>
    </w:p>
    <w:p w:rsidR="006F2E9D" w:rsidRDefault="006F2E9D">
      <w:pPr>
        <w:pStyle w:val="ConsPlusNormal"/>
        <w:jc w:val="right"/>
      </w:pPr>
      <w:r>
        <w:t>от 20.06.2017 N 546-п</w:t>
      </w: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Title"/>
        <w:jc w:val="center"/>
      </w:pPr>
      <w:bookmarkStart w:id="0" w:name="P34"/>
      <w:bookmarkEnd w:id="0"/>
      <w:r>
        <w:t>ПОЛОЖЕНИЕ</w:t>
      </w:r>
    </w:p>
    <w:p w:rsidR="006F2E9D" w:rsidRDefault="006F2E9D">
      <w:pPr>
        <w:pStyle w:val="ConsPlusTitle"/>
        <w:jc w:val="center"/>
      </w:pPr>
      <w:r>
        <w:t>О ПРОВЕДЕНИИ МЕРОПРИЯТИЙ С МАССОВЫМ ПРЕБЫВАНИЕМ ЛЮДЕЙ</w:t>
      </w:r>
    </w:p>
    <w:p w:rsidR="006F2E9D" w:rsidRDefault="006F2E9D">
      <w:pPr>
        <w:pStyle w:val="ConsPlusTitle"/>
        <w:jc w:val="center"/>
      </w:pPr>
      <w:r>
        <w:t>НА ТЕРРИТОРИИ ПЕРМСКОГО КРАЯ</w:t>
      </w: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jc w:val="center"/>
        <w:outlineLvl w:val="1"/>
      </w:pPr>
      <w:r>
        <w:t>I. Общие положения</w:t>
      </w: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ind w:firstLine="540"/>
        <w:jc w:val="both"/>
      </w:pPr>
      <w:r>
        <w:t>1.1. Настоящее Положение устанавливает порядок проведения мероприятий с массовым пребыванием людей на территории Пермского края.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1.2. Настоящее Положение применяется при проведении мероприятий с массовым пребыванием людей на территории Пермского края, если иное не предусмотрено законодательством Российской Федерации.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 xml:space="preserve">1.3. </w:t>
      </w:r>
      <w:proofErr w:type="gramStart"/>
      <w:r>
        <w:t xml:space="preserve">Под мероприятиями с массовым пребыванием людей на территории Пермского края (далее - мероприятия) понимаются групповые или массовые сборы людей, организованные органами исполнительной власти Пермского края и их подведомственными организациями с целью проведения концертных, развлекательных, театрально-зрелищных, спортивных, </w:t>
      </w:r>
      <w:proofErr w:type="spellStart"/>
      <w:r>
        <w:t>досуговых</w:t>
      </w:r>
      <w:proofErr w:type="spellEnd"/>
      <w:r>
        <w:t xml:space="preserve"> программ, профессиональных праздников.</w:t>
      </w:r>
      <w:proofErr w:type="gramEnd"/>
    </w:p>
    <w:p w:rsidR="006F2E9D" w:rsidRDefault="006F2E9D">
      <w:pPr>
        <w:pStyle w:val="ConsPlusNormal"/>
        <w:spacing w:before="260"/>
        <w:ind w:firstLine="540"/>
        <w:jc w:val="both"/>
      </w:pPr>
      <w:r>
        <w:t xml:space="preserve">1.4. В рамках настоящего Положения определены следующие виды </w:t>
      </w:r>
      <w:r>
        <w:lastRenderedPageBreak/>
        <w:t>мероприятий: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мероприятия, посвященные государственным, национальным праздникам;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спортивные соревнования и праздники (краевые, межмуниципальные);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фестивали, концерты, шоу-программы и иные культурные мероприятия;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 xml:space="preserve">ярмарки, проводимые на территории Пермского </w:t>
      </w:r>
      <w:proofErr w:type="gramStart"/>
      <w:r>
        <w:t>края</w:t>
      </w:r>
      <w:proofErr w:type="gramEnd"/>
      <w:r>
        <w:t xml:space="preserve"> на основе правовых актов.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 xml:space="preserve">1.5. </w:t>
      </w:r>
      <w:proofErr w:type="gramStart"/>
      <w:r>
        <w:t>Мероприятия проводятся на спортивных сооружениях, в театрах, дворцах культуры, выставочных залах и других объектах (территориях) общественного назначения (далее - объекты), включая прилегающую к ним открытую (закрытую) территорию, а также временно предназначенные или подготовленные для проведения мероприятия территории при соблюдении всеми участвующими в их проведении организациями и индивидуальными предпринимателями требований действующего законодательства, в том числе правил эксплуатации сооружений, инженерных систем, технического оборудования</w:t>
      </w:r>
      <w:proofErr w:type="gramEnd"/>
      <w:r>
        <w:t xml:space="preserve"> и инвентаря, регламентов, инструкций и т.д.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1.6. Проведение мероприятий должно планироваться таким образом, чтобы участники, зрители имели возможность воспользоваться общественным транспортом по окончании их проведения.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1.7. При проведении мероприятий учитываются погодные условия и другие факторы, влияющие на ход проведения мероприятий.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1.8. Под организаторами мероприятий в настоящем Положении понимаются исполнительные органы государственной власти Пермского края и их подведомственные организации.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1.9. Организаторы мероприятий несут ответственность за создание необходимых условий для личной безопасности участников и зрителей мероприятий, соблюдение требований действующего законодательства и настоящего Положения.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 xml:space="preserve">1.10. </w:t>
      </w:r>
      <w:proofErr w:type="gramStart"/>
      <w:r>
        <w:t>В организации и проведении мероприятий задействуются органы внутренних дел, территориальный орган Министерства Российской Федерации по делам гражданской обороны, чрезвычайным ситуациям и ликвидации последствий стихийных бедствий по Пермскому краю, медицинские организации, организации в сфере торговли, связи, транспорта, бытового обслуживания, средства массовой информации, различные общественные формирования в порядке, установленном законодательством, и в соответствии с полномочиями, предусмотренными законодательством.</w:t>
      </w:r>
      <w:proofErr w:type="gramEnd"/>
    </w:p>
    <w:p w:rsidR="006F2E9D" w:rsidRDefault="006F2E9D">
      <w:pPr>
        <w:pStyle w:val="ConsPlusNormal"/>
        <w:spacing w:before="260"/>
        <w:ind w:firstLine="540"/>
        <w:jc w:val="both"/>
      </w:pPr>
      <w:r>
        <w:t>1.11. При подготовке и проведении мероприятий организаторы мероприятий обеспечивают создание организационных комитетов, включающих индивидуальных предпринимателей и (или) представителей организаций, участвующих в подготовке к проведению мероприятий.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lastRenderedPageBreak/>
        <w:t>Организационные комитеты разрабатывают планы подготовки и проведения мероприятий, обеспечивающих безопасные условия для всех присутствующих, пожарную безопасность, оказание медицинской помощи, устанавливающих порядок заполнения мест и эвакуацию зрителей, согласованность действий служб при возникновении чрезвычайных обстоятельств и ситуаций, предупреждение антиобщественных проявлений.</w:t>
      </w: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jc w:val="center"/>
        <w:outlineLvl w:val="1"/>
      </w:pPr>
      <w:r>
        <w:t>II. Основной перечень документов, регламентирующих порядок</w:t>
      </w:r>
    </w:p>
    <w:p w:rsidR="006F2E9D" w:rsidRDefault="006F2E9D">
      <w:pPr>
        <w:pStyle w:val="ConsPlusNormal"/>
        <w:jc w:val="center"/>
      </w:pPr>
      <w:r>
        <w:t>проведения мероприятий</w:t>
      </w: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ind w:firstLine="540"/>
        <w:jc w:val="both"/>
      </w:pPr>
      <w:r>
        <w:t>2.1. Мероприятие проводится в соответствии с утвержденным организатором мероприятия планом подготовки и проведения мероприятия и требованиями по обеспечению безопасности участников и зрителей.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2.2. Мероприятия проводятся на основе договоров, заключаемых между администрациями объектов и организаторами мероприятий.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2.3. Документами, определяющими общий порядок подготовки и проведения мероприятия, являются: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план объекта, территории с указанием местонахождения пункта охраны общественного порядка, пунктов медицинской помощи и связи, средств пожаротушения и источников водозабора, стоянок служебных и личных транспортных средств, служб коммунального и бытового обслуживания, мест общего пользования;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схемы организации движения зрителей, путей наполнения и эвакуации помещений (зала, трибун), передвижения транспортных средств на прилегающей территории;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схема маршрутов движения и очередность эвакуации зрителей и участников мероприятия при чрезвычайных ситуациях;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правила поведения зрителей на объекте;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план подготовки и проведения мероприятия, утвержденный организатором мероприятия;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акт по установлению готовности объекта к проведению мероприятия с массовым пребыванием людей (далее - акт), подписанный руководителем объекта, представителем организатора мероприятия, членами комиссии, проводящими оперативно-технический осмотр;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паспорт безопасности объекта (в случаях, предусмотренных законодательством);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инструкция по эксплуатации инженерного, технологического и иного специального оборудования;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 xml:space="preserve">инструкция о мерах пожарной безопасности (в случаях, предусмотренных </w:t>
      </w:r>
      <w:r>
        <w:lastRenderedPageBreak/>
        <w:t>законодательством);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заключенный договор медицинского обслуживания мероприятия (оказания услуги);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должностные инструкции работников объекта.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2.4. Установление готовности объекта к проведению мероприятия осуществляется по результатам его оперативно-технического осмотра комиссиями.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Комиссия создается исполнительным органом государственной власти Пермского края - организатором мероприятия, исполнительным органом государственной власти Пермского края, осуществляющим функции и полномочия учредителя (отраслевого органа) организатора мероприятия, не менее чем за семь дней до начала проведения мероприятия.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Комиссию возглавляет председатель комиссии - руководитель исполнительного органа государственной власти Пермского края - организатора мероприятия, руководитель исполнительного органа государственной власти Пермского края, осуществляющего функции и полномочия учредителя (отраслевого органа) организатора мероприятия.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В состав данных комиссий включаются представители собственника и администрации объекта, исполнительных органов государственной власти Пермского края, уполномоченных на осуществление государственного контроля (надзора).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 xml:space="preserve">2.5. Не менее чем за сутки до начала мероприятия комиссией проводится оперативно-технический осмотр объекта, и его результаты оформляются </w:t>
      </w:r>
      <w:hyperlink w:anchor="P120" w:history="1">
        <w:r>
          <w:rPr>
            <w:color w:val="0000FF"/>
          </w:rPr>
          <w:t>актом</w:t>
        </w:r>
      </w:hyperlink>
      <w:r>
        <w:t xml:space="preserve"> по форме согласно приложению к настоящему Положению, в котором указываются выявленные нарушения и устанавливается срок для их устранения. После устранения указанных нарушений комиссией составляется акт не менее чем за 3 часа до начала мероприятия.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Данный акт подписывается членами комиссии.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Акт составляется на каждое мероприятие.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В акте указываются наименование и дата проведения мероприятия.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Подписание комиссией акта означает возможность проведения мероприятия на данном объекте.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Ответственность за организацию проведения оперативно-технического осмотра объекта и принятие решения о готовности объекта к проведению мероприятия с массовым пребыванием людей несет председатель комиссии.</w:t>
      </w: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jc w:val="center"/>
        <w:outlineLvl w:val="1"/>
      </w:pPr>
      <w:r>
        <w:t>III. Меры, принимаемые организаторами мероприятий</w:t>
      </w: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ind w:firstLine="540"/>
        <w:jc w:val="both"/>
      </w:pPr>
      <w:r>
        <w:t>3.1. Организаторы мероприятия: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lastRenderedPageBreak/>
        <w:t>обеспечивают подготовку к проведению мероприятия участников и необходимого персонала, знание и соблюдение ими своих функциональных обязанностей, правил техники безопасности, пожарной безопасности и внутреннего распорядка объекта;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точно выполняют план подготовки и проведения мероприятия, обеспечивают обязательное пребывание ответственных лиц и иных представителей организаторов с начала и до полного окончания мероприятия;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уведомляют органы местного самоуправления муниципальных образований Пермского края, на территории которых проводится мероприятие, и соответствующие территориальный орган безопасности, органы внутренних дел и территориальный орган Министерства Российской Федерации по делам гражданской обороны, чрезвычайным ситуациям и ликвидации последствий стихийных бедствий по Пермскому краю о проведении мероприятия в срок не позднее 30 календарных дней до дня проведения мероприятия. В уведомлении указывается информация о наименовании мероприятия с указанием места, времени, формата, условий организационного, финансового и иного обеспечения, предполагаемого количества участников, своего адреса, номеров контактных телефонов;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создают необходимые условия для личной безопасности участников и зрителей мероприятия.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3.2. Администрация объекта в соответствии с требованиями действующего законодательства и с учетом характера проводимого мероприятия обеспечивает: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безотказную работу всех инженерных систем и систем оповещения на объекте, надежность конструкций зданий и сооружений, готовность помещений, трибун, маршрутов эвакуации участников и зрителей;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наличие обслуживающего персонала объекта, его обучение и аттестацию по действиям при возникновении чрезвычайных ситуаций в соответствии с инструкциями;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наличие, надлежащее содержание и оборудование мест для размещения участников мероприятия, службы охраны общественного порядка, обслуживающего персонала и мест общего пользования; санитарно-гигиенический режим помещений, арен и территорий, готовность средств пожаротушения;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оперативное взаимодействие со службами охраны общественного порядка и безопасности, с соответствующими структурами по делам гражданской обороны и чрезвычайным ситуациям муниципальных образований Пермского края, с подразделениями государственной противопожарной службы, а также содействие в получении ими доступа к средствам связи в чрезвычайных ситуациях;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 xml:space="preserve">проведение разъяснительной работы с гражданами по предупреждению антиобщественных проявлений, пропаганду порядка и правил поведения участников, зрителей с использованием наглядно-художественного оформления, </w:t>
      </w:r>
      <w:r>
        <w:lastRenderedPageBreak/>
        <w:t>радиотрансляционной сети сооружения и других средств;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размещение на видных местах объектов знаков безопасности, указателей, правил пользования объектом для посетителей, планов эвакуации и инструкций о мерах пожарной безопасности;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наличие, исправность и соответствие правилам инвентаря, оборудования и мест проведения в соответствии с их функциональным назначением;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наличие информации о правилах поведения, порядке эвакуации участников и зрителей мероприятия и мерах пожарной безопасности;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контрольно-пропускной режим, размещение участников и зрителей мероприятия согласно билетам и пропускам;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общественное питание, медицинское обслуживание, движение и стоянку автотранспорта, работу гардеробов и камер хранения;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при проведении мероприятий на открытой площадке установку специальных ограждений, указателей маршрутов движения зрителей и участников, а также путей эвакуации с учетом недопущения встречных потоков движения участников и зрителей мероприятия;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при проведении мероприятий на открытой площадке установку переносных, а в зданиях и сооружениях непосредственно перед входом - стационарных технических средств для обнаружения оружия и других запрещенных к обороту предметов и веществ;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работу камер временного хранения для крупногабаритных предметов;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проверку, закрытие и опечатывание всех не используемых в мероприятии помещений;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разработку памятки поведения участников и зрителей мероприятия, распространяемой среди участников и зрителей мероприятия.</w:t>
      </w:r>
    </w:p>
    <w:p w:rsidR="006F2E9D" w:rsidRDefault="006F2E9D">
      <w:pPr>
        <w:pStyle w:val="ConsPlusNormal"/>
        <w:spacing w:before="260"/>
        <w:ind w:firstLine="540"/>
        <w:jc w:val="both"/>
      </w:pPr>
      <w:r>
        <w:t>3.3. В случае возникновения в ходе подготовки или проведения мероприятия предпосылок к совершению террористических актов, экстремистских проявлений, беспорядков и иных опасных противоправных действий организатор мероприятия, администрация объекта обязаны незамедлительно сообщить об этом руководителям органов внутренних дел, ответственным за обеспечение безопасности граждан на мероприятии.</w:t>
      </w: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jc w:val="right"/>
        <w:outlineLvl w:val="1"/>
      </w:pPr>
      <w:r>
        <w:t>Приложение</w:t>
      </w:r>
    </w:p>
    <w:p w:rsidR="006F2E9D" w:rsidRDefault="006F2E9D">
      <w:pPr>
        <w:pStyle w:val="ConsPlusNormal"/>
        <w:jc w:val="right"/>
      </w:pPr>
      <w:r>
        <w:t>к Положению</w:t>
      </w:r>
    </w:p>
    <w:p w:rsidR="006F2E9D" w:rsidRDefault="006F2E9D">
      <w:pPr>
        <w:pStyle w:val="ConsPlusNormal"/>
        <w:jc w:val="right"/>
      </w:pPr>
      <w:r>
        <w:t>о проведении мероприятий</w:t>
      </w:r>
    </w:p>
    <w:p w:rsidR="006F2E9D" w:rsidRDefault="006F2E9D">
      <w:pPr>
        <w:pStyle w:val="ConsPlusNormal"/>
        <w:jc w:val="right"/>
      </w:pPr>
      <w:r>
        <w:t>с массовым пребыванием людей</w:t>
      </w:r>
    </w:p>
    <w:p w:rsidR="006F2E9D" w:rsidRDefault="006F2E9D">
      <w:pPr>
        <w:pStyle w:val="ConsPlusNormal"/>
        <w:jc w:val="right"/>
      </w:pPr>
      <w:r>
        <w:t>на территории Пермского края</w:t>
      </w: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nformat"/>
        <w:jc w:val="both"/>
      </w:pPr>
      <w:bookmarkStart w:id="1" w:name="P120"/>
      <w:bookmarkEnd w:id="1"/>
      <w:r>
        <w:lastRenderedPageBreak/>
        <w:t xml:space="preserve">                                    АКТ</w:t>
      </w:r>
    </w:p>
    <w:p w:rsidR="006F2E9D" w:rsidRDefault="006F2E9D">
      <w:pPr>
        <w:pStyle w:val="ConsPlusNonformat"/>
        <w:jc w:val="both"/>
      </w:pPr>
      <w:r>
        <w:t xml:space="preserve">        по установлению готовности объекта к проведению мероприятия</w:t>
      </w:r>
    </w:p>
    <w:p w:rsidR="006F2E9D" w:rsidRDefault="006F2E9D">
      <w:pPr>
        <w:pStyle w:val="ConsPlusNonformat"/>
        <w:jc w:val="both"/>
      </w:pPr>
      <w:r>
        <w:t xml:space="preserve">                       с массовым пребыванием людей</w:t>
      </w:r>
    </w:p>
    <w:p w:rsidR="006F2E9D" w:rsidRDefault="006F2E9D">
      <w:pPr>
        <w:pStyle w:val="ConsPlusNonformat"/>
        <w:jc w:val="both"/>
      </w:pPr>
    </w:p>
    <w:p w:rsidR="006F2E9D" w:rsidRDefault="006F2E9D">
      <w:pPr>
        <w:pStyle w:val="ConsPlusNonformat"/>
        <w:jc w:val="both"/>
      </w:pPr>
      <w:r>
        <w:t>___________________________________________________________________________</w:t>
      </w:r>
    </w:p>
    <w:p w:rsidR="006F2E9D" w:rsidRDefault="006F2E9D">
      <w:pPr>
        <w:pStyle w:val="ConsPlusNonformat"/>
        <w:jc w:val="both"/>
      </w:pPr>
      <w:r>
        <w:t xml:space="preserve">                   (наименование объекта (места), адрес)</w:t>
      </w:r>
    </w:p>
    <w:p w:rsidR="006F2E9D" w:rsidRDefault="006F2E9D">
      <w:pPr>
        <w:pStyle w:val="ConsPlusNonformat"/>
        <w:jc w:val="both"/>
      </w:pPr>
      <w:r>
        <w:t>к проведению ______________________________________________________________</w:t>
      </w:r>
    </w:p>
    <w:p w:rsidR="006F2E9D" w:rsidRDefault="006F2E9D">
      <w:pPr>
        <w:pStyle w:val="ConsPlusNonformat"/>
        <w:jc w:val="both"/>
      </w:pPr>
      <w:r>
        <w:t xml:space="preserve">                     (наименование и дата проведения мероприятия)</w:t>
      </w:r>
    </w:p>
    <w:p w:rsidR="006F2E9D" w:rsidRDefault="006F2E9D">
      <w:pPr>
        <w:pStyle w:val="ConsPlusNonformat"/>
        <w:jc w:val="both"/>
      </w:pPr>
    </w:p>
    <w:p w:rsidR="006F2E9D" w:rsidRDefault="006F2E9D">
      <w:pPr>
        <w:pStyle w:val="ConsPlusNonformat"/>
        <w:jc w:val="both"/>
      </w:pPr>
      <w:r>
        <w:t xml:space="preserve">    Комиссия в составе:</w:t>
      </w:r>
    </w:p>
    <w:p w:rsidR="006F2E9D" w:rsidRDefault="006F2E9D">
      <w:pPr>
        <w:pStyle w:val="ConsPlusNonformat"/>
        <w:jc w:val="both"/>
      </w:pPr>
      <w:r>
        <w:t xml:space="preserve">    1. ____________________________________________________________________</w:t>
      </w:r>
    </w:p>
    <w:p w:rsidR="006F2E9D" w:rsidRDefault="006F2E9D">
      <w:pPr>
        <w:pStyle w:val="ConsPlusNonformat"/>
        <w:jc w:val="both"/>
      </w:pPr>
      <w:r>
        <w:t xml:space="preserve">              (фамилия, имя, отчество, должность, место работы)</w:t>
      </w:r>
    </w:p>
    <w:p w:rsidR="006F2E9D" w:rsidRDefault="006F2E9D">
      <w:pPr>
        <w:pStyle w:val="ConsPlusNonformat"/>
        <w:jc w:val="both"/>
      </w:pPr>
      <w:r>
        <w:t xml:space="preserve">    2. ____________________________________________________________________</w:t>
      </w:r>
    </w:p>
    <w:p w:rsidR="006F2E9D" w:rsidRDefault="006F2E9D">
      <w:pPr>
        <w:pStyle w:val="ConsPlusNonformat"/>
        <w:jc w:val="both"/>
      </w:pPr>
      <w:r>
        <w:t xml:space="preserve">    3. ____________________________________________________________________</w:t>
      </w:r>
    </w:p>
    <w:p w:rsidR="006F2E9D" w:rsidRDefault="006F2E9D">
      <w:pPr>
        <w:pStyle w:val="ConsPlusNonformat"/>
        <w:jc w:val="both"/>
      </w:pPr>
      <w:r>
        <w:t xml:space="preserve">провела в период </w:t>
      </w:r>
      <w:proofErr w:type="gramStart"/>
      <w:r>
        <w:t>с</w:t>
      </w:r>
      <w:proofErr w:type="gramEnd"/>
      <w:r>
        <w:t xml:space="preserve"> _______________________ по _____________________________</w:t>
      </w:r>
    </w:p>
    <w:p w:rsidR="006F2E9D" w:rsidRDefault="006F2E9D">
      <w:pPr>
        <w:pStyle w:val="ConsPlusNonformat"/>
        <w:jc w:val="both"/>
      </w:pPr>
      <w:r>
        <w:t>оперативно-технический осмотр _____________________________________________</w:t>
      </w:r>
    </w:p>
    <w:p w:rsidR="006F2E9D" w:rsidRDefault="006F2E9D">
      <w:pPr>
        <w:pStyle w:val="ConsPlusNonformat"/>
        <w:jc w:val="both"/>
      </w:pPr>
      <w:r>
        <w:t>___________________________________________________________________________</w:t>
      </w:r>
    </w:p>
    <w:p w:rsidR="006F2E9D" w:rsidRDefault="006F2E9D">
      <w:pPr>
        <w:pStyle w:val="ConsPlusNonformat"/>
        <w:jc w:val="both"/>
      </w:pPr>
      <w:r>
        <w:t xml:space="preserve">                   (наименование объекта (места), адрес)</w:t>
      </w:r>
    </w:p>
    <w:p w:rsidR="006F2E9D" w:rsidRDefault="006F2E9D">
      <w:pPr>
        <w:pStyle w:val="ConsPlusNonformat"/>
        <w:jc w:val="both"/>
      </w:pPr>
      <w:r>
        <w:t>с целью установления его готовности к проведению __________________________</w:t>
      </w:r>
    </w:p>
    <w:p w:rsidR="006F2E9D" w:rsidRDefault="006F2E9D">
      <w:pPr>
        <w:pStyle w:val="ConsPlusNonformat"/>
        <w:jc w:val="both"/>
      </w:pPr>
      <w:r>
        <w:t>___________________________________________________________________________</w:t>
      </w:r>
    </w:p>
    <w:p w:rsidR="006F2E9D" w:rsidRDefault="006F2E9D">
      <w:pPr>
        <w:pStyle w:val="ConsPlusNonformat"/>
        <w:jc w:val="both"/>
      </w:pPr>
      <w:r>
        <w:t xml:space="preserve">            (наименование мероприятия, дата и время проведения)</w:t>
      </w:r>
    </w:p>
    <w:p w:rsidR="006F2E9D" w:rsidRDefault="006F2E9D">
      <w:pPr>
        <w:pStyle w:val="ConsPlusNonformat"/>
        <w:jc w:val="both"/>
      </w:pPr>
    </w:p>
    <w:p w:rsidR="006F2E9D" w:rsidRDefault="006F2E9D">
      <w:pPr>
        <w:pStyle w:val="ConsPlusNonformat"/>
        <w:jc w:val="both"/>
      </w:pPr>
      <w:r>
        <w:t xml:space="preserve">    В результате оперативно-технического осмотра установлено:</w:t>
      </w:r>
    </w:p>
    <w:p w:rsidR="006F2E9D" w:rsidRDefault="006F2E9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6"/>
        <w:gridCol w:w="5953"/>
        <w:gridCol w:w="2551"/>
      </w:tblGrid>
      <w:tr w:rsidR="006F2E9D">
        <w:tc>
          <w:tcPr>
            <w:tcW w:w="576" w:type="dxa"/>
            <w:vAlign w:val="center"/>
          </w:tcPr>
          <w:p w:rsidR="006F2E9D" w:rsidRDefault="006F2E9D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953" w:type="dxa"/>
            <w:vAlign w:val="center"/>
          </w:tcPr>
          <w:p w:rsidR="006F2E9D" w:rsidRDefault="006F2E9D">
            <w:pPr>
              <w:pStyle w:val="ConsPlusNormal"/>
              <w:jc w:val="center"/>
            </w:pPr>
            <w:r>
              <w:t>Раздел готовности</w:t>
            </w:r>
          </w:p>
        </w:tc>
        <w:tc>
          <w:tcPr>
            <w:tcW w:w="2551" w:type="dxa"/>
            <w:vAlign w:val="center"/>
          </w:tcPr>
          <w:p w:rsidR="006F2E9D" w:rsidRDefault="006F2E9D">
            <w:pPr>
              <w:pStyle w:val="ConsPlusNormal"/>
              <w:jc w:val="center"/>
            </w:pPr>
            <w:r>
              <w:t>Выявленные нарушения, подлежащие устранению. Срок устранения</w:t>
            </w:r>
          </w:p>
        </w:tc>
      </w:tr>
      <w:tr w:rsidR="006F2E9D">
        <w:tc>
          <w:tcPr>
            <w:tcW w:w="576" w:type="dxa"/>
            <w:vAlign w:val="center"/>
          </w:tcPr>
          <w:p w:rsidR="006F2E9D" w:rsidRDefault="006F2E9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953" w:type="dxa"/>
            <w:vAlign w:val="center"/>
          </w:tcPr>
          <w:p w:rsidR="006F2E9D" w:rsidRDefault="006F2E9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51" w:type="dxa"/>
            <w:vAlign w:val="center"/>
          </w:tcPr>
          <w:p w:rsidR="006F2E9D" w:rsidRDefault="006F2E9D">
            <w:pPr>
              <w:pStyle w:val="ConsPlusNormal"/>
              <w:jc w:val="center"/>
            </w:pPr>
            <w:r>
              <w:t>3</w:t>
            </w:r>
          </w:p>
        </w:tc>
      </w:tr>
      <w:tr w:rsidR="006F2E9D">
        <w:tc>
          <w:tcPr>
            <w:tcW w:w="576" w:type="dxa"/>
          </w:tcPr>
          <w:p w:rsidR="006F2E9D" w:rsidRDefault="006F2E9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953" w:type="dxa"/>
          </w:tcPr>
          <w:p w:rsidR="006F2E9D" w:rsidRDefault="006F2E9D">
            <w:pPr>
              <w:pStyle w:val="ConsPlusNormal"/>
            </w:pPr>
            <w:r>
              <w:t>Наличие нормативных документов о мерах по обеспечению общественного порядка и безопасности при проведении мероприятий с массовым пребыванием граждан на территории Пермского края</w:t>
            </w:r>
          </w:p>
        </w:tc>
        <w:tc>
          <w:tcPr>
            <w:tcW w:w="2551" w:type="dxa"/>
          </w:tcPr>
          <w:p w:rsidR="006F2E9D" w:rsidRDefault="006F2E9D">
            <w:pPr>
              <w:pStyle w:val="ConsPlusNormal"/>
            </w:pPr>
          </w:p>
        </w:tc>
      </w:tr>
      <w:tr w:rsidR="006F2E9D">
        <w:tc>
          <w:tcPr>
            <w:tcW w:w="576" w:type="dxa"/>
          </w:tcPr>
          <w:p w:rsidR="006F2E9D" w:rsidRDefault="006F2E9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953" w:type="dxa"/>
          </w:tcPr>
          <w:p w:rsidR="006F2E9D" w:rsidRDefault="006F2E9D">
            <w:pPr>
              <w:pStyle w:val="ConsPlusNormal"/>
            </w:pPr>
            <w:r>
              <w:t>Надежность конструктивных элементов объекта, в том числе:</w:t>
            </w:r>
          </w:p>
          <w:p w:rsidR="006F2E9D" w:rsidRDefault="006F2E9D">
            <w:pPr>
              <w:pStyle w:val="ConsPlusNormal"/>
            </w:pPr>
            <w:r>
              <w:t>1. зданий, сооружений постоянного характера (трибуны, сцены, ограждения, иные конструкции);</w:t>
            </w:r>
          </w:p>
          <w:p w:rsidR="006F2E9D" w:rsidRDefault="006F2E9D">
            <w:pPr>
              <w:pStyle w:val="ConsPlusNormal"/>
            </w:pPr>
            <w:r>
              <w:t>2. конструкций временного характера (трибуны, сцены, ограждения)</w:t>
            </w:r>
          </w:p>
        </w:tc>
        <w:tc>
          <w:tcPr>
            <w:tcW w:w="2551" w:type="dxa"/>
          </w:tcPr>
          <w:p w:rsidR="006F2E9D" w:rsidRDefault="006F2E9D">
            <w:pPr>
              <w:pStyle w:val="ConsPlusNormal"/>
            </w:pPr>
          </w:p>
        </w:tc>
      </w:tr>
      <w:tr w:rsidR="006F2E9D">
        <w:tc>
          <w:tcPr>
            <w:tcW w:w="576" w:type="dxa"/>
          </w:tcPr>
          <w:p w:rsidR="006F2E9D" w:rsidRDefault="006F2E9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953" w:type="dxa"/>
          </w:tcPr>
          <w:p w:rsidR="006F2E9D" w:rsidRDefault="006F2E9D">
            <w:pPr>
              <w:pStyle w:val="ConsPlusNormal"/>
            </w:pPr>
            <w:r>
              <w:t>Степень готовности территорий и объекта к приему участников и зрителей:</w:t>
            </w:r>
          </w:p>
          <w:p w:rsidR="006F2E9D" w:rsidRDefault="006F2E9D">
            <w:pPr>
              <w:pStyle w:val="ConsPlusNormal"/>
            </w:pPr>
            <w:r>
              <w:t>1. готовность маршрутов заполнения трибун, маршрутов и средств эвакуации зрителей и участников при чрезвычайных ситуациях;</w:t>
            </w:r>
          </w:p>
          <w:p w:rsidR="006F2E9D" w:rsidRDefault="006F2E9D">
            <w:pPr>
              <w:pStyle w:val="ConsPlusNormal"/>
            </w:pPr>
            <w:r>
              <w:t>2. готовность прилегающей территории (подъездные пути к сооружению);</w:t>
            </w:r>
          </w:p>
          <w:p w:rsidR="006F2E9D" w:rsidRDefault="006F2E9D">
            <w:pPr>
              <w:pStyle w:val="ConsPlusNormal"/>
            </w:pPr>
            <w:r>
              <w:t>3. готовность гардеробов и их персонала для приема зрителей;</w:t>
            </w:r>
          </w:p>
          <w:p w:rsidR="006F2E9D" w:rsidRDefault="006F2E9D">
            <w:pPr>
              <w:pStyle w:val="ConsPlusNormal"/>
            </w:pPr>
            <w:r>
              <w:lastRenderedPageBreak/>
              <w:t>4. готовность раздевалок для заявленного количества участников мероприятия;</w:t>
            </w:r>
          </w:p>
          <w:p w:rsidR="006F2E9D" w:rsidRDefault="006F2E9D">
            <w:pPr>
              <w:pStyle w:val="ConsPlusNormal"/>
            </w:pPr>
            <w:r>
              <w:t>5. санитарно-эпидемиологическое заключение о соответствии объекта санитарным правилам;</w:t>
            </w:r>
          </w:p>
          <w:p w:rsidR="006F2E9D" w:rsidRDefault="006F2E9D">
            <w:pPr>
              <w:pStyle w:val="ConsPlusNormal"/>
            </w:pPr>
            <w:r>
              <w:t>6. соответствие объекта требованиям экологической безопасности;</w:t>
            </w:r>
          </w:p>
          <w:p w:rsidR="006F2E9D" w:rsidRDefault="006F2E9D">
            <w:pPr>
              <w:pStyle w:val="ConsPlusNormal"/>
            </w:pPr>
            <w:r>
              <w:t>7. соответствие объекта требованиям по взрывобезопасности;</w:t>
            </w:r>
          </w:p>
          <w:p w:rsidR="006F2E9D" w:rsidRDefault="006F2E9D">
            <w:pPr>
              <w:pStyle w:val="ConsPlusNormal"/>
            </w:pPr>
            <w:r>
              <w:t>8. соответствие требованиям и готовность системы общественного питания и торговли на объекте и прилегающей к нему территории</w:t>
            </w:r>
          </w:p>
        </w:tc>
        <w:tc>
          <w:tcPr>
            <w:tcW w:w="2551" w:type="dxa"/>
          </w:tcPr>
          <w:p w:rsidR="006F2E9D" w:rsidRDefault="006F2E9D">
            <w:pPr>
              <w:pStyle w:val="ConsPlusNormal"/>
            </w:pPr>
          </w:p>
        </w:tc>
      </w:tr>
      <w:tr w:rsidR="006F2E9D">
        <w:tc>
          <w:tcPr>
            <w:tcW w:w="576" w:type="dxa"/>
          </w:tcPr>
          <w:p w:rsidR="006F2E9D" w:rsidRDefault="006F2E9D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5953" w:type="dxa"/>
          </w:tcPr>
          <w:p w:rsidR="006F2E9D" w:rsidRDefault="006F2E9D">
            <w:pPr>
              <w:pStyle w:val="ConsPlusNormal"/>
            </w:pPr>
            <w:r>
              <w:t>Готовность автотранспорта, инженерно-технических систем и оборудования, в том числе:</w:t>
            </w:r>
          </w:p>
          <w:p w:rsidR="006F2E9D" w:rsidRDefault="006F2E9D">
            <w:pPr>
              <w:pStyle w:val="ConsPlusNormal"/>
            </w:pPr>
            <w:r>
              <w:t>1. готовность систем энергоснабжения и освещения;</w:t>
            </w:r>
          </w:p>
          <w:p w:rsidR="006F2E9D" w:rsidRDefault="006F2E9D">
            <w:pPr>
              <w:pStyle w:val="ConsPlusNormal"/>
            </w:pPr>
            <w:r>
              <w:t>2. готовность систем водоснабжения и канализации;</w:t>
            </w:r>
          </w:p>
          <w:p w:rsidR="006F2E9D" w:rsidRDefault="006F2E9D">
            <w:pPr>
              <w:pStyle w:val="ConsPlusNormal"/>
            </w:pPr>
            <w:r>
              <w:t>3. готовность сцены и сценического оборудования и соответствие их правилам эксплуатации и технике безопасности;</w:t>
            </w:r>
          </w:p>
          <w:p w:rsidR="006F2E9D" w:rsidRDefault="006F2E9D">
            <w:pPr>
              <w:pStyle w:val="ConsPlusNormal"/>
            </w:pPr>
            <w:r>
              <w:t>4. готовность системы отопления;</w:t>
            </w:r>
          </w:p>
          <w:p w:rsidR="006F2E9D" w:rsidRDefault="006F2E9D">
            <w:pPr>
              <w:pStyle w:val="ConsPlusNormal"/>
            </w:pPr>
            <w:r>
              <w:t>5. готовность системы вентиляции;</w:t>
            </w:r>
          </w:p>
          <w:p w:rsidR="006F2E9D" w:rsidRDefault="006F2E9D">
            <w:pPr>
              <w:pStyle w:val="ConsPlusNormal"/>
            </w:pPr>
            <w:r>
              <w:t>6. готовность сре</w:t>
            </w:r>
            <w:proofErr w:type="gramStart"/>
            <w:r>
              <w:t>дств св</w:t>
            </w:r>
            <w:proofErr w:type="gramEnd"/>
            <w:r>
              <w:t>язи, оповещения, специальных текстов на случай чрезвычайных ситуаций;</w:t>
            </w:r>
          </w:p>
          <w:p w:rsidR="006F2E9D" w:rsidRDefault="006F2E9D">
            <w:pPr>
              <w:pStyle w:val="ConsPlusNormal"/>
            </w:pPr>
            <w:r>
              <w:t>7. готовность средств и систем противопожарной защиты, наличие плана эвакуации людей в случае пожара, инструкции, определяющей действия персонала по обеспечению безопасной и быстрой эвакуации людей;</w:t>
            </w:r>
          </w:p>
          <w:p w:rsidR="006F2E9D" w:rsidRDefault="006F2E9D">
            <w:pPr>
              <w:pStyle w:val="ConsPlusNormal"/>
            </w:pPr>
            <w:r>
              <w:t>8. готовность транспортных средств сооружения к работе в условиях чрезвычайных ситуаций, наличие плана действий по привлечению сторонних транспортных средств</w:t>
            </w:r>
          </w:p>
        </w:tc>
        <w:tc>
          <w:tcPr>
            <w:tcW w:w="2551" w:type="dxa"/>
          </w:tcPr>
          <w:p w:rsidR="006F2E9D" w:rsidRDefault="006F2E9D">
            <w:pPr>
              <w:pStyle w:val="ConsPlusNormal"/>
            </w:pPr>
          </w:p>
        </w:tc>
      </w:tr>
      <w:tr w:rsidR="006F2E9D">
        <w:tc>
          <w:tcPr>
            <w:tcW w:w="576" w:type="dxa"/>
          </w:tcPr>
          <w:p w:rsidR="006F2E9D" w:rsidRDefault="006F2E9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953" w:type="dxa"/>
          </w:tcPr>
          <w:p w:rsidR="006F2E9D" w:rsidRDefault="006F2E9D">
            <w:pPr>
              <w:pStyle w:val="ConsPlusNormal"/>
            </w:pPr>
            <w:r>
              <w:t>Наличие и готовность необходимого обслуживающего персонала объекта</w:t>
            </w:r>
          </w:p>
        </w:tc>
        <w:tc>
          <w:tcPr>
            <w:tcW w:w="2551" w:type="dxa"/>
          </w:tcPr>
          <w:p w:rsidR="006F2E9D" w:rsidRDefault="006F2E9D">
            <w:pPr>
              <w:pStyle w:val="ConsPlusNormal"/>
            </w:pPr>
          </w:p>
        </w:tc>
      </w:tr>
      <w:tr w:rsidR="006F2E9D">
        <w:tc>
          <w:tcPr>
            <w:tcW w:w="576" w:type="dxa"/>
          </w:tcPr>
          <w:p w:rsidR="006F2E9D" w:rsidRDefault="006F2E9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953" w:type="dxa"/>
          </w:tcPr>
          <w:p w:rsidR="006F2E9D" w:rsidRDefault="006F2E9D">
            <w:pPr>
              <w:pStyle w:val="ConsPlusNormal"/>
            </w:pPr>
            <w:r>
              <w:t>Наличие и готовность служб охраны общественного порядка и безопасности</w:t>
            </w:r>
          </w:p>
        </w:tc>
        <w:tc>
          <w:tcPr>
            <w:tcW w:w="2551" w:type="dxa"/>
          </w:tcPr>
          <w:p w:rsidR="006F2E9D" w:rsidRDefault="006F2E9D">
            <w:pPr>
              <w:pStyle w:val="ConsPlusNormal"/>
            </w:pPr>
          </w:p>
        </w:tc>
      </w:tr>
      <w:tr w:rsidR="006F2E9D">
        <w:tc>
          <w:tcPr>
            <w:tcW w:w="576" w:type="dxa"/>
          </w:tcPr>
          <w:p w:rsidR="006F2E9D" w:rsidRDefault="006F2E9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953" w:type="dxa"/>
          </w:tcPr>
          <w:p w:rsidR="006F2E9D" w:rsidRDefault="006F2E9D">
            <w:pPr>
              <w:pStyle w:val="ConsPlusNormal"/>
            </w:pPr>
            <w:r>
              <w:t>Степень готовности к ликвидации возможных чрезвычайных ситуаций</w:t>
            </w:r>
          </w:p>
        </w:tc>
        <w:tc>
          <w:tcPr>
            <w:tcW w:w="2551" w:type="dxa"/>
          </w:tcPr>
          <w:p w:rsidR="006F2E9D" w:rsidRDefault="006F2E9D">
            <w:pPr>
              <w:pStyle w:val="ConsPlusNormal"/>
            </w:pPr>
          </w:p>
        </w:tc>
      </w:tr>
      <w:tr w:rsidR="006F2E9D">
        <w:tc>
          <w:tcPr>
            <w:tcW w:w="576" w:type="dxa"/>
          </w:tcPr>
          <w:p w:rsidR="006F2E9D" w:rsidRDefault="006F2E9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5953" w:type="dxa"/>
          </w:tcPr>
          <w:p w:rsidR="006F2E9D" w:rsidRDefault="006F2E9D">
            <w:pPr>
              <w:pStyle w:val="ConsPlusNormal"/>
            </w:pPr>
            <w:r>
              <w:t>Готовность медицинской службы (помещения, персонал)</w:t>
            </w:r>
          </w:p>
        </w:tc>
        <w:tc>
          <w:tcPr>
            <w:tcW w:w="2551" w:type="dxa"/>
          </w:tcPr>
          <w:p w:rsidR="006F2E9D" w:rsidRDefault="006F2E9D">
            <w:pPr>
              <w:pStyle w:val="ConsPlusNormal"/>
            </w:pPr>
          </w:p>
        </w:tc>
      </w:tr>
      <w:tr w:rsidR="006F2E9D">
        <w:tc>
          <w:tcPr>
            <w:tcW w:w="576" w:type="dxa"/>
          </w:tcPr>
          <w:p w:rsidR="006F2E9D" w:rsidRDefault="006F2E9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5953" w:type="dxa"/>
          </w:tcPr>
          <w:p w:rsidR="006F2E9D" w:rsidRDefault="006F2E9D">
            <w:pPr>
              <w:pStyle w:val="ConsPlusNormal"/>
            </w:pPr>
            <w:r>
              <w:t xml:space="preserve">Соответствие количества пущенных в продажу входных билетов, пропусков и пригласительных </w:t>
            </w:r>
            <w:r>
              <w:lastRenderedPageBreak/>
              <w:t>билетов предельно допустимой вместимости объекта</w:t>
            </w:r>
          </w:p>
        </w:tc>
        <w:tc>
          <w:tcPr>
            <w:tcW w:w="2551" w:type="dxa"/>
          </w:tcPr>
          <w:p w:rsidR="006F2E9D" w:rsidRDefault="006F2E9D">
            <w:pPr>
              <w:pStyle w:val="ConsPlusNormal"/>
            </w:pPr>
          </w:p>
        </w:tc>
      </w:tr>
    </w:tbl>
    <w:p w:rsidR="006F2E9D" w:rsidRDefault="006F2E9D">
      <w:pPr>
        <w:pStyle w:val="ConsPlusNormal"/>
        <w:jc w:val="both"/>
      </w:pPr>
    </w:p>
    <w:p w:rsidR="006F2E9D" w:rsidRDefault="006F2E9D">
      <w:pPr>
        <w:pStyle w:val="ConsPlusNonformat"/>
        <w:jc w:val="both"/>
      </w:pPr>
      <w:r>
        <w:t xml:space="preserve">    По  результатам  готовности  объекта  комиссия  (не) дает разрешение </w:t>
      </w:r>
      <w:proofErr w:type="gramStart"/>
      <w:r>
        <w:t>на</w:t>
      </w:r>
      <w:proofErr w:type="gramEnd"/>
    </w:p>
    <w:p w:rsidR="006F2E9D" w:rsidRDefault="006F2E9D">
      <w:pPr>
        <w:pStyle w:val="ConsPlusNonformat"/>
        <w:jc w:val="both"/>
      </w:pPr>
      <w:r>
        <w:t>проведение мероприятия ____________________________________________________</w:t>
      </w:r>
    </w:p>
    <w:p w:rsidR="006F2E9D" w:rsidRDefault="006F2E9D">
      <w:pPr>
        <w:pStyle w:val="ConsPlusNonformat"/>
        <w:jc w:val="both"/>
      </w:pPr>
      <w:r>
        <w:t xml:space="preserve">                          </w:t>
      </w:r>
      <w:proofErr w:type="gramStart"/>
      <w:r>
        <w:t>(наименование мероприятия, дата, время и адрес</w:t>
      </w:r>
      <w:proofErr w:type="gramEnd"/>
    </w:p>
    <w:p w:rsidR="006F2E9D" w:rsidRDefault="006F2E9D">
      <w:pPr>
        <w:pStyle w:val="ConsPlusNonformat"/>
        <w:jc w:val="both"/>
      </w:pPr>
      <w:r>
        <w:t xml:space="preserve">                                            проведения)</w:t>
      </w:r>
    </w:p>
    <w:p w:rsidR="006F2E9D" w:rsidRDefault="006F2E9D">
      <w:pPr>
        <w:pStyle w:val="ConsPlusNonformat"/>
        <w:jc w:val="both"/>
      </w:pPr>
    </w:p>
    <w:p w:rsidR="006F2E9D" w:rsidRDefault="006F2E9D">
      <w:pPr>
        <w:pStyle w:val="ConsPlusNonformat"/>
        <w:jc w:val="both"/>
      </w:pPr>
      <w:r>
        <w:t xml:space="preserve">    Члены комиссии:</w:t>
      </w:r>
    </w:p>
    <w:p w:rsidR="006F2E9D" w:rsidRDefault="006F2E9D">
      <w:pPr>
        <w:pStyle w:val="ConsPlusNonformat"/>
        <w:jc w:val="both"/>
      </w:pPr>
      <w:r>
        <w:t>1. ______________   _______________________________________________________</w:t>
      </w:r>
    </w:p>
    <w:p w:rsidR="006F2E9D" w:rsidRDefault="006F2E9D">
      <w:pPr>
        <w:pStyle w:val="ConsPlusNonformat"/>
        <w:jc w:val="both"/>
      </w:pPr>
      <w:r>
        <w:t xml:space="preserve">      (подпись)         (фамилия, имя, отчество, должность, место работы)</w:t>
      </w:r>
    </w:p>
    <w:p w:rsidR="006F2E9D" w:rsidRDefault="006F2E9D">
      <w:pPr>
        <w:pStyle w:val="ConsPlusNonformat"/>
        <w:jc w:val="both"/>
      </w:pPr>
      <w:r>
        <w:t>2. ______________   _______________________________________________________</w:t>
      </w:r>
    </w:p>
    <w:p w:rsidR="006F2E9D" w:rsidRDefault="006F2E9D">
      <w:pPr>
        <w:pStyle w:val="ConsPlusNonformat"/>
        <w:jc w:val="both"/>
      </w:pPr>
      <w:r>
        <w:t xml:space="preserve">      (подпись)         (фамилия, имя, отчество, должность, место работы)</w:t>
      </w:r>
    </w:p>
    <w:p w:rsidR="006F2E9D" w:rsidRDefault="006F2E9D">
      <w:pPr>
        <w:pStyle w:val="ConsPlusNonformat"/>
        <w:jc w:val="both"/>
      </w:pPr>
      <w:r>
        <w:t>3. ______________   _______________________________________________________</w:t>
      </w:r>
    </w:p>
    <w:p w:rsidR="006F2E9D" w:rsidRDefault="006F2E9D">
      <w:pPr>
        <w:pStyle w:val="ConsPlusNonformat"/>
        <w:jc w:val="both"/>
      </w:pPr>
      <w:r>
        <w:t xml:space="preserve">      (подпись)         (фамилия, имя, отчество, должность, место работы)</w:t>
      </w: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jc w:val="both"/>
      </w:pPr>
    </w:p>
    <w:p w:rsidR="006F2E9D" w:rsidRDefault="006F2E9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D695E" w:rsidRDefault="000D695E" w:rsidP="00BC6FD4">
      <w:pPr>
        <w:spacing w:after="0" w:line="240" w:lineRule="auto"/>
      </w:pPr>
    </w:p>
    <w:sectPr w:rsidR="000D695E" w:rsidSect="005D4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6F2E9D"/>
    <w:rsid w:val="000235F0"/>
    <w:rsid w:val="00050413"/>
    <w:rsid w:val="000A6DCC"/>
    <w:rsid w:val="000D695E"/>
    <w:rsid w:val="0012410D"/>
    <w:rsid w:val="001610D9"/>
    <w:rsid w:val="002B1771"/>
    <w:rsid w:val="002C1750"/>
    <w:rsid w:val="003F3C76"/>
    <w:rsid w:val="00503CE8"/>
    <w:rsid w:val="00584E11"/>
    <w:rsid w:val="006419C1"/>
    <w:rsid w:val="006C7D49"/>
    <w:rsid w:val="006F2E9D"/>
    <w:rsid w:val="007C38CB"/>
    <w:rsid w:val="008176DD"/>
    <w:rsid w:val="00917B33"/>
    <w:rsid w:val="00AA34C8"/>
    <w:rsid w:val="00AB1EBF"/>
    <w:rsid w:val="00B647DD"/>
    <w:rsid w:val="00BC6FD4"/>
    <w:rsid w:val="00BE38BA"/>
    <w:rsid w:val="00C56DFF"/>
    <w:rsid w:val="00C844B3"/>
    <w:rsid w:val="00D01228"/>
    <w:rsid w:val="00E2755F"/>
    <w:rsid w:val="00EA09A3"/>
    <w:rsid w:val="00EC3FDC"/>
    <w:rsid w:val="00F7037A"/>
    <w:rsid w:val="00F76364"/>
    <w:rsid w:val="00FB2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9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2E9D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6F2E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F2E9D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6F2E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C7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7D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DFE4F39C584495F678EED626635CDF08E469DB91C14341CF48B4676E7A0061D51CA38154C293261C77B0yAF3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8DFE4F39C584495F678F0DB300F01D401E63EDF9FCF411E9517EF3A39730A369253FAC310CF922Fy1FD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8DFE4F39C584495F678F0DB300F01D401E63EDF9FCF411E9517EF3A39730A369253FAC310CF9222y1FCI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E8DFE4F39C584495F678F0DB300F01D402E730D3939F161CC442E13F31234226DC16F7C212C7y9FAI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8DFE4F39C584495F678EED626635CDF08E469DB91C14341CF48B4676E7A0061D51CA38154C293261C77B5yAF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3018</Words>
  <Characters>17208</Characters>
  <Application>Microsoft Office Word</Application>
  <DocSecurity>0</DocSecurity>
  <Lines>143</Lines>
  <Paragraphs>40</Paragraphs>
  <ScaleCrop>false</ScaleCrop>
  <Company>Администрация ЗАТО Звёздный</Company>
  <LinksUpToDate>false</LinksUpToDate>
  <CharactersWithSpaces>20186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ЗАТО Звёздный</dc:creator>
  <cp:lastModifiedBy>Коноплева</cp:lastModifiedBy>
  <cp:revision>2</cp:revision>
  <cp:lastPrinted>2017-07-18T05:20:00Z</cp:lastPrinted>
  <dcterms:created xsi:type="dcterms:W3CDTF">2017-07-18T05:20:00Z</dcterms:created>
  <dcterms:modified xsi:type="dcterms:W3CDTF">2017-07-18T05:20:00Z</dcterms:modified>
</cp:coreProperties>
</file>